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88F2F5" w14:textId="77777777" w:rsidR="008F4AEA" w:rsidRDefault="00D30D72" w:rsidP="005579CC">
      <w:pPr>
        <w:pStyle w:val="PNTitul1"/>
      </w:pPr>
      <w:r w:rsidRPr="00D30D72">
        <w:t>P</w:t>
      </w:r>
      <w:r w:rsidR="008F4AEA">
        <w:t>říloha k</w:t>
      </w:r>
      <w:r w:rsidR="00B31F14">
        <w:t> </w:t>
      </w:r>
      <w:r w:rsidR="008F4AEA">
        <w:t>nabídce</w:t>
      </w:r>
    </w:p>
    <w:sdt>
      <w:sdtPr>
        <w:rPr>
          <w:rStyle w:val="PNNzevakce"/>
        </w:rPr>
        <w:alias w:val="Název akce - propíše se do zápatí"/>
        <w:tag w:val="Název akce"/>
        <w:id w:val="1889687308"/>
        <w:placeholder>
          <w:docPart w:val="416FEC19D78E4EC6B35EAA4C60A5A09A"/>
        </w:placeholder>
        <w:text w:multiLine="1"/>
      </w:sdtPr>
      <w:sdtEndPr>
        <w:rPr>
          <w:rStyle w:val="PNNzevakce"/>
        </w:rPr>
      </w:sdtEndPr>
      <w:sdtContent>
        <w:p w14:paraId="4BDD58E6" w14:textId="77777777" w:rsidR="008F4AEA" w:rsidRPr="007213E4" w:rsidRDefault="009A6CEA" w:rsidP="007213E4">
          <w:pPr>
            <w:pStyle w:val="PNTextzkladn"/>
            <w:rPr>
              <w:rStyle w:val="PNNzevakce"/>
            </w:rPr>
          </w:pPr>
          <w:r w:rsidRPr="009A6CEA">
            <w:rPr>
              <w:rStyle w:val="PNNzevakce"/>
            </w:rPr>
            <w:t>„Optimalizace traťového úseku Havířov (včetně) - zastávka Havířov střed (mimo)“</w:t>
          </w:r>
        </w:p>
      </w:sdtContent>
    </w:sdt>
    <w:p w14:paraId="05A85CBB" w14:textId="77777777" w:rsidR="008F4AEA" w:rsidRDefault="008F4AEA" w:rsidP="005579CC">
      <w:pPr>
        <w:pStyle w:val="PNTextzkladn"/>
      </w:pPr>
    </w:p>
    <w:p w14:paraId="26FA1800" w14:textId="77777777" w:rsidR="00C96E7C" w:rsidRPr="00EF10BA"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637775F7" w14:textId="77777777"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78F566E2"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7978EA5A"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2EC38172" w14:textId="77777777" w:rsidR="00C96E7C" w:rsidRDefault="00C96E7C" w:rsidP="001C7156">
      <w:pPr>
        <w:pStyle w:val="PNTextbezodsazmezer"/>
      </w:pPr>
      <w:r>
        <w:t xml:space="preserve">se sídlem: Dlážděná 1003/7, 110 00 Praha 1 - Nové Město </w:t>
      </w:r>
    </w:p>
    <w:p w14:paraId="1D49CAE8" w14:textId="77777777" w:rsidR="00C96E7C" w:rsidRDefault="00C96E7C" w:rsidP="001C7156">
      <w:pPr>
        <w:pStyle w:val="PNTextbezodsazmezer"/>
      </w:pPr>
      <w:r>
        <w:t>IČO: 70994234 DIČ: CZ70994234</w:t>
      </w:r>
    </w:p>
    <w:p w14:paraId="32F9ED9D"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391D76E1" w14:textId="77777777" w:rsidR="00C96E7C" w:rsidRDefault="00C96E7C" w:rsidP="001C7156">
      <w:pPr>
        <w:pStyle w:val="PNTextbezodsazmezer"/>
      </w:pPr>
      <w:r>
        <w:t>spisová značka A 48384</w:t>
      </w:r>
    </w:p>
    <w:p w14:paraId="3A665D38"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04131220" w14:textId="77777777" w:rsidR="00C96E7C" w:rsidRDefault="00C96E7C" w:rsidP="00EF10BA">
      <w:pPr>
        <w:pStyle w:val="PNTextzkladn"/>
      </w:pPr>
      <w:r w:rsidRPr="00EF10BA">
        <w:rPr>
          <w:highlight w:val="yellow"/>
        </w:rPr>
        <w:t>VLOŽÍ</w:t>
      </w:r>
      <w:r w:rsidRPr="00C96E7C">
        <w:rPr>
          <w:highlight w:val="yellow"/>
        </w:rPr>
        <w:t xml:space="preserve"> ZHOTOVITEL</w:t>
      </w:r>
    </w:p>
    <w:p w14:paraId="6AAB14DD" w14:textId="77777777" w:rsidR="00C96E7C" w:rsidRPr="00F143F5" w:rsidRDefault="00C96E7C" w:rsidP="00150E39">
      <w:pPr>
        <w:pStyle w:val="PNNadpis10bPod-l111"/>
      </w:pPr>
      <w:r>
        <w:t>1.</w:t>
      </w:r>
      <w:r w:rsidRPr="00F143F5">
        <w:t>1.2.4</w:t>
      </w:r>
      <w:r w:rsidR="001C7156" w:rsidRPr="00F143F5">
        <w:tab/>
      </w:r>
      <w:r w:rsidRPr="00F143F5">
        <w:t>Jméno (název)</w:t>
      </w:r>
      <w:r w:rsidR="00582C15" w:rsidRPr="00F143F5">
        <w:t xml:space="preserve"> a </w:t>
      </w:r>
      <w:r w:rsidRPr="00F143F5">
        <w:t>adresa Správce stavby</w:t>
      </w:r>
    </w:p>
    <w:p w14:paraId="404C47D0" w14:textId="77777777" w:rsidR="009A6CEA" w:rsidRPr="00F143F5" w:rsidRDefault="009A6CEA" w:rsidP="00EF10BA">
      <w:pPr>
        <w:pStyle w:val="PNTextbezodsazmezer"/>
      </w:pPr>
      <w:r w:rsidRPr="00F143F5">
        <w:rPr>
          <w:b/>
        </w:rPr>
        <w:t>Ing. Ingrid Vašíčková</w:t>
      </w:r>
      <w:r w:rsidRPr="00F143F5">
        <w:t xml:space="preserve">, tel. +420 724 932 286, e-mail. </w:t>
      </w:r>
      <w:hyperlink r:id="rId11" w:history="1">
        <w:r w:rsidRPr="00F143F5">
          <w:rPr>
            <w:rStyle w:val="Hypertextovodkaz"/>
            <w:noProof w:val="0"/>
          </w:rPr>
          <w:t>Vasickova@spravazeleznic.cz</w:t>
        </w:r>
      </w:hyperlink>
      <w:r w:rsidRPr="00F143F5">
        <w:t xml:space="preserve">, </w:t>
      </w:r>
    </w:p>
    <w:p w14:paraId="48DBE8F1" w14:textId="77777777" w:rsidR="00C96E7C" w:rsidRPr="00F143F5" w:rsidRDefault="00C96E7C" w:rsidP="00150E39">
      <w:pPr>
        <w:pStyle w:val="PNNadpis10bPod-l111"/>
      </w:pPr>
      <w:r w:rsidRPr="00F143F5">
        <w:t>1.1.3.7</w:t>
      </w:r>
      <w:r w:rsidR="001C7156" w:rsidRPr="00F143F5">
        <w:tab/>
      </w:r>
      <w:r w:rsidRPr="00F143F5">
        <w:t>Záruční doba</w:t>
      </w:r>
    </w:p>
    <w:p w14:paraId="378447DC" w14:textId="77777777" w:rsidR="00C96E7C" w:rsidRPr="00F143F5" w:rsidRDefault="00C96E7C" w:rsidP="00EF10BA">
      <w:pPr>
        <w:pStyle w:val="PNTextzkladn"/>
      </w:pPr>
      <w:r w:rsidRPr="00F143F5">
        <w:t>Záruční doba je specifikována</w:t>
      </w:r>
      <w:r w:rsidR="00582C15" w:rsidRPr="00F143F5">
        <w:t xml:space="preserve"> v </w:t>
      </w:r>
      <w:r w:rsidR="00097CAC" w:rsidRPr="00F143F5">
        <w:t>P</w:t>
      </w:r>
      <w:r w:rsidRPr="00F143F5">
        <w:t>od-článku 11.1</w:t>
      </w:r>
      <w:r w:rsidR="00582C15" w:rsidRPr="00F143F5">
        <w:t xml:space="preserve"> a v </w:t>
      </w:r>
      <w:r w:rsidRPr="00F143F5">
        <w:t>Technické specifikaci.</w:t>
      </w:r>
    </w:p>
    <w:p w14:paraId="68C58262" w14:textId="77777777" w:rsidR="00C96E7C" w:rsidRPr="00F143F5" w:rsidRDefault="00C96E7C" w:rsidP="00150E39">
      <w:pPr>
        <w:pStyle w:val="PNNadpis10bPod-l111"/>
      </w:pPr>
      <w:r w:rsidRPr="00F143F5">
        <w:t>1.1.4.15</w:t>
      </w:r>
      <w:r w:rsidR="00CF609C" w:rsidRPr="00F143F5">
        <w:tab/>
      </w:r>
      <w:r w:rsidR="00150E39" w:rsidRPr="00F143F5">
        <w:tab/>
      </w:r>
      <w:r w:rsidRPr="00F143F5">
        <w:t>Faktura</w:t>
      </w:r>
    </w:p>
    <w:p w14:paraId="7C27E408" w14:textId="77777777" w:rsidR="00C96E7C" w:rsidRDefault="00C96E7C" w:rsidP="00EF10BA">
      <w:pPr>
        <w:pStyle w:val="PNTextzkladn"/>
      </w:pPr>
      <w:r w:rsidRPr="00F143F5">
        <w:t>U zhotovování Díla, které je spolufinancováno</w:t>
      </w:r>
      <w:r w:rsidR="00582C15" w:rsidRPr="00F143F5">
        <w:t xml:space="preserve"> z </w:t>
      </w:r>
      <w:r w:rsidRPr="00F143F5">
        <w:t>prostředků</w:t>
      </w:r>
      <w:r w:rsidR="00CD0C34" w:rsidRPr="00F143F5">
        <w:t xml:space="preserve"> </w:t>
      </w:r>
      <w:r w:rsidR="009A6CEA" w:rsidRPr="00F143F5">
        <w:t>Evropské unie – Nástroje pro propojení Evropy (CEF)</w:t>
      </w:r>
      <w:r w:rsidRPr="00F143F5">
        <w:t xml:space="preserve">, budou Faktury vystaveny dle vzoru specifikovaného ve </w:t>
      </w:r>
      <w:r w:rsidR="00D54131" w:rsidRPr="00F143F5">
        <w:t>s</w:t>
      </w:r>
      <w:r w:rsidRPr="00F143F5">
        <w:t xml:space="preserve">měrnici </w:t>
      </w:r>
      <w:r w:rsidR="00D54131" w:rsidRPr="00F143F5">
        <w:t xml:space="preserve">Objednatele </w:t>
      </w:r>
      <w:r w:rsidRPr="00F143F5">
        <w:t>SŽDC</w:t>
      </w:r>
      <w:r w:rsidR="00D54131" w:rsidRPr="00F143F5">
        <w:t xml:space="preserve"> SM</w:t>
      </w:r>
      <w:r w:rsidRPr="00F143F5">
        <w:t xml:space="preserve"> č. </w:t>
      </w:r>
      <w:r w:rsidR="00005616" w:rsidRPr="00F143F5">
        <w:t>41</w:t>
      </w:r>
      <w:r w:rsidR="00146747" w:rsidRPr="00F143F5">
        <w:t xml:space="preserve"> Oběh účetních dokladů</w:t>
      </w:r>
      <w:r w:rsidR="00005616" w:rsidRPr="00F143F5">
        <w:t xml:space="preserve"> </w:t>
      </w:r>
      <w:r w:rsidR="00582C15" w:rsidRPr="00F143F5">
        <w:t>v </w:t>
      </w:r>
      <w:r w:rsidRPr="00F143F5">
        <w:t>platném znění, který Objednatel zašle Zhotoviteli</w:t>
      </w:r>
      <w:r w:rsidR="00582C15" w:rsidRPr="00F143F5">
        <w:t xml:space="preserve"> v </w:t>
      </w:r>
      <w:r w:rsidRPr="00F143F5">
        <w:t>elektronické podobě. U</w:t>
      </w:r>
      <w:r w:rsidR="008F4AEA" w:rsidRPr="00F143F5">
        <w:t> </w:t>
      </w:r>
      <w:r w:rsidRPr="00F143F5">
        <w:t>zhotovování Díla, které je financováno</w:t>
      </w:r>
      <w:r w:rsidR="00582C15" w:rsidRPr="00F143F5">
        <w:t xml:space="preserve"> z </w:t>
      </w:r>
      <w:r w:rsidRPr="00F143F5">
        <w:t>národních zdrojů, budou Faktury vystavené</w:t>
      </w:r>
      <w:r w:rsidR="00582C15" w:rsidRPr="00F143F5">
        <w:t xml:space="preserve"> v </w:t>
      </w:r>
      <w:r w:rsidRPr="00F143F5">
        <w:t>souladu</w:t>
      </w:r>
      <w:r w:rsidR="00582C15" w:rsidRPr="00F143F5">
        <w:t xml:space="preserve"> s </w:t>
      </w:r>
      <w:r w:rsidRPr="00F143F5">
        <w:t>Právními předpisy. Vystavené Faktury se mají za kompletní, obsahují-li kromě náležitostí stanovených Právními předpisy také následující</w:t>
      </w:r>
      <w:r>
        <w:t xml:space="preserve"> přílohy:</w:t>
      </w:r>
    </w:p>
    <w:p w14:paraId="2163FF78" w14:textId="77777777" w:rsidR="00C96E7C" w:rsidRPr="001C7156" w:rsidRDefault="00C96E7C" w:rsidP="00D42C7E">
      <w:pPr>
        <w:pStyle w:val="PNOdstavecsl1a"/>
      </w:pPr>
      <w:r w:rsidRPr="001C7156">
        <w:t>Soupis zjišťovacích protokolů,</w:t>
      </w:r>
    </w:p>
    <w:p w14:paraId="144C5C1D" w14:textId="77777777" w:rsidR="00C96E7C" w:rsidRPr="001C7156" w:rsidRDefault="00C96E7C" w:rsidP="00D42C7E">
      <w:pPr>
        <w:pStyle w:val="PNOdstavecsl1a"/>
      </w:pPr>
      <w:r w:rsidRPr="005B7883">
        <w:t xml:space="preserve">Zjišťovací </w:t>
      </w:r>
      <w:r w:rsidRPr="001C7156">
        <w:t>protokoly,</w:t>
      </w:r>
    </w:p>
    <w:p w14:paraId="50767CE1" w14:textId="77777777" w:rsidR="00C96E7C" w:rsidRDefault="00C96E7C" w:rsidP="00D42C7E">
      <w:pPr>
        <w:pStyle w:val="PNOdstavecsl1a"/>
      </w:pPr>
      <w:r w:rsidRPr="001C7156">
        <w:t>Správcem sta</w:t>
      </w:r>
      <w:r>
        <w:t>vby odsouhlasený soupis provedených prací.</w:t>
      </w:r>
    </w:p>
    <w:p w14:paraId="6CA1B45A" w14:textId="77777777" w:rsidR="00C96E7C" w:rsidRDefault="00C96E7C" w:rsidP="00EF10BA">
      <w:pPr>
        <w:pStyle w:val="PNTextzkladn"/>
      </w:pPr>
      <w:r>
        <w:t xml:space="preserve">Pro vyloučení pochybností se </w:t>
      </w:r>
      <w:r w:rsidRPr="00EF10BA">
        <w:t>uvádí</w:t>
      </w:r>
      <w:r>
        <w:t>,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1290E120" w14:textId="77777777" w:rsidR="00880831" w:rsidRPr="00B94735" w:rsidRDefault="00880831" w:rsidP="00097CAC">
      <w:pPr>
        <w:pStyle w:val="PNTextzkladn"/>
        <w:keepNext/>
      </w:pPr>
      <w:r w:rsidRPr="00B94735">
        <w:lastRenderedPageBreak/>
        <w:t>Z důvodu centralizace podatelen Objednatele bude Zhotovitel doručovat Faktury vystavené v souladu s </w:t>
      </w:r>
      <w:r w:rsidR="001C7156">
        <w:t>Č</w:t>
      </w:r>
      <w:r w:rsidRPr="00B94735">
        <w:t>lánkem 14 některým (jedním) z níže uvedených způsobů:</w:t>
      </w:r>
    </w:p>
    <w:p w14:paraId="5B1948FD" w14:textId="77777777" w:rsidR="00880831" w:rsidRPr="001C7156" w:rsidRDefault="00880831" w:rsidP="001C7156">
      <w:pPr>
        <w:pStyle w:val="PNOdrka1-"/>
      </w:pPr>
      <w:r w:rsidRPr="00B94735">
        <w:t xml:space="preserve">v </w:t>
      </w:r>
      <w:r w:rsidRPr="001C7156">
        <w:t xml:space="preserve">listinné podobě na adresu </w:t>
      </w:r>
      <w:r w:rsidRPr="00097CAC">
        <w:rPr>
          <w:b/>
        </w:rPr>
        <w:t>Správa železnic, státní organizace, Centrální finanční účtárna Čechy, Náměstí Jana Pernera 217, 530 02 Pardubice</w:t>
      </w:r>
      <w:r w:rsidRPr="001C7156">
        <w:t>, nebo</w:t>
      </w:r>
    </w:p>
    <w:p w14:paraId="7411ECDF" w14:textId="77777777" w:rsidR="00880831" w:rsidRPr="001C7156" w:rsidRDefault="00880831" w:rsidP="001C7156">
      <w:pPr>
        <w:pStyle w:val="PNOdrka1-"/>
      </w:pPr>
      <w:r w:rsidRPr="001C7156">
        <w:t xml:space="preserve">v elektronické podobě na e-mailovou adresu: </w:t>
      </w:r>
      <w:hyperlink r:id="rId12" w:history="1">
        <w:r w:rsidRPr="00097CAC">
          <w:rPr>
            <w:b/>
          </w:rPr>
          <w:t>ePodatelnaCFU@spravazeleznic.cz</w:t>
        </w:r>
      </w:hyperlink>
      <w:r w:rsidRPr="001C7156">
        <w:t>, nebo</w:t>
      </w:r>
    </w:p>
    <w:p w14:paraId="6EB9147B" w14:textId="77777777" w:rsidR="00880831" w:rsidRPr="00B94735" w:rsidRDefault="00880831" w:rsidP="001C7156">
      <w:pPr>
        <w:pStyle w:val="PNOdrka1-"/>
      </w:pPr>
      <w:r w:rsidRPr="001C7156">
        <w:t xml:space="preserve">datovou zprávou </w:t>
      </w:r>
      <w:r w:rsidRPr="00B94735">
        <w:t xml:space="preserve">na identifikátor datové schránky: </w:t>
      </w:r>
      <w:r w:rsidRPr="00097CAC">
        <w:rPr>
          <w:b/>
        </w:rPr>
        <w:t>uccchjm</w:t>
      </w:r>
      <w:r w:rsidRPr="00B94735">
        <w:t>.</w:t>
      </w:r>
    </w:p>
    <w:p w14:paraId="4D539B0F" w14:textId="77777777" w:rsidR="00C96E7C" w:rsidRPr="00EB6216" w:rsidRDefault="00C96E7C" w:rsidP="00150E39">
      <w:pPr>
        <w:pStyle w:val="PNNadpis10bPod-l111"/>
        <w:rPr>
          <w:color w:val="00B050"/>
        </w:rPr>
      </w:pPr>
      <w:r>
        <w:t>1.1.5.6</w:t>
      </w:r>
      <w:r w:rsidR="00CF609C">
        <w:tab/>
      </w:r>
      <w:r>
        <w:t xml:space="preserve">Definice sekcí </w:t>
      </w:r>
    </w:p>
    <w:p w14:paraId="1B706957" w14:textId="77777777" w:rsidR="00C96E7C" w:rsidRPr="00AA7F27" w:rsidRDefault="00C96E7C" w:rsidP="00194E72">
      <w:pPr>
        <w:pStyle w:val="PNNadpistabulky"/>
      </w:pPr>
      <w:r w:rsidRPr="00AA7F27">
        <w:t xml:space="preserve">Specifikace Sekcí: </w:t>
      </w:r>
    </w:p>
    <w:tbl>
      <w:tblPr>
        <w:tblStyle w:val="TabulkaS-zhlav"/>
        <w:tblW w:w="8868" w:type="dxa"/>
        <w:tblLook w:val="04E0" w:firstRow="1" w:lastRow="1" w:firstColumn="1" w:lastColumn="0" w:noHBand="0" w:noVBand="1"/>
      </w:tblPr>
      <w:tblGrid>
        <w:gridCol w:w="4536"/>
        <w:gridCol w:w="4332"/>
      </w:tblGrid>
      <w:tr w:rsidR="00E41EEA" w:rsidRPr="00F143F5" w14:paraId="4C0377E2" w14:textId="77777777" w:rsidTr="00E9222A">
        <w:trPr>
          <w:cnfStyle w:val="100000000000" w:firstRow="1" w:lastRow="0" w:firstColumn="0" w:lastColumn="0" w:oddVBand="0" w:evenVBand="0" w:oddHBand="0" w:evenHBand="0" w:firstRowFirstColumn="0" w:firstRowLastColumn="0" w:lastRowFirstColumn="0" w:lastRowLastColumn="0"/>
        </w:trPr>
        <w:tc>
          <w:tcPr>
            <w:tcW w:w="4536" w:type="dxa"/>
          </w:tcPr>
          <w:p w14:paraId="4285EEBF" w14:textId="77777777" w:rsidR="00E41EEA" w:rsidRPr="00F143F5" w:rsidRDefault="00E41EEA" w:rsidP="00C8486C">
            <w:pPr>
              <w:pStyle w:val="Tabulka-9"/>
              <w:rPr>
                <w:b w:val="0"/>
              </w:rPr>
            </w:pPr>
            <w:r w:rsidRPr="00F143F5">
              <w:t>Popis</w:t>
            </w:r>
          </w:p>
        </w:tc>
        <w:tc>
          <w:tcPr>
            <w:tcW w:w="4332" w:type="dxa"/>
          </w:tcPr>
          <w:p w14:paraId="2724DB72" w14:textId="77777777" w:rsidR="00E41EEA" w:rsidRPr="00F143F5" w:rsidRDefault="00E41EEA" w:rsidP="00C8486C">
            <w:pPr>
              <w:pStyle w:val="Tabulka-9"/>
              <w:rPr>
                <w:b w:val="0"/>
              </w:rPr>
            </w:pPr>
            <w:r w:rsidRPr="00F143F5">
              <w:t>Doba pro dokončení</w:t>
            </w:r>
          </w:p>
        </w:tc>
      </w:tr>
      <w:tr w:rsidR="009400EB" w:rsidRPr="00F143F5" w14:paraId="4AC77D7A" w14:textId="77777777" w:rsidTr="00E9222A">
        <w:tc>
          <w:tcPr>
            <w:tcW w:w="4536" w:type="dxa"/>
            <w:vAlign w:val="center"/>
          </w:tcPr>
          <w:p w14:paraId="3C1B0047" w14:textId="77777777" w:rsidR="009400EB" w:rsidRPr="00F143F5" w:rsidRDefault="009400EB" w:rsidP="009400EB">
            <w:pPr>
              <w:pStyle w:val="Tabulka"/>
              <w:jc w:val="both"/>
              <w:rPr>
                <w:b/>
              </w:rPr>
            </w:pPr>
            <w:r w:rsidRPr="00F143F5">
              <w:rPr>
                <w:b/>
              </w:rPr>
              <w:t>Sekce 1 stavební</w:t>
            </w:r>
          </w:p>
          <w:p w14:paraId="72E68233" w14:textId="77777777" w:rsidR="009400EB" w:rsidRPr="00F143F5" w:rsidRDefault="009400EB" w:rsidP="009400EB">
            <w:pPr>
              <w:pStyle w:val="Tabulka"/>
              <w:jc w:val="both"/>
            </w:pPr>
            <w:r w:rsidRPr="00F143F5">
              <w:t xml:space="preserve">zahrnující všechny SO a PS kromě </w:t>
            </w:r>
          </w:p>
          <w:p w14:paraId="64330679" w14:textId="07742E04" w:rsidR="009400EB" w:rsidRPr="00F143F5" w:rsidRDefault="009400EB" w:rsidP="009400EB">
            <w:pPr>
              <w:pStyle w:val="Tabulka"/>
              <w:jc w:val="both"/>
            </w:pPr>
            <w:r w:rsidRPr="00F143F5">
              <w:t xml:space="preserve">SO 12-10-01.2,  SO 11-10-01.2 a </w:t>
            </w:r>
            <w:r w:rsidR="008B0948" w:rsidRPr="00F143F5">
              <w:t xml:space="preserve">kromě položek 1, 2, 3, 5 a 17 z </w:t>
            </w:r>
            <w:r w:rsidRPr="00F143F5">
              <w:t>SO 98-98</w:t>
            </w:r>
            <w:r w:rsidR="008B0948" w:rsidRPr="00F143F5">
              <w:t xml:space="preserve"> Všeobecný objekt</w:t>
            </w:r>
          </w:p>
          <w:p w14:paraId="148C3C02" w14:textId="77777777" w:rsidR="009400EB" w:rsidRPr="00F143F5" w:rsidRDefault="009400EB" w:rsidP="009400EB">
            <w:pPr>
              <w:pStyle w:val="Tabulka"/>
              <w:jc w:val="both"/>
              <w:rPr>
                <w:i/>
              </w:rPr>
            </w:pPr>
          </w:p>
        </w:tc>
        <w:tc>
          <w:tcPr>
            <w:tcW w:w="4332" w:type="dxa"/>
            <w:vAlign w:val="center"/>
          </w:tcPr>
          <w:p w14:paraId="62E6C95A" w14:textId="77777777" w:rsidR="009400EB" w:rsidRPr="00F143F5" w:rsidRDefault="009400EB" w:rsidP="009400EB">
            <w:pPr>
              <w:pStyle w:val="Tabulka"/>
              <w:jc w:val="both"/>
            </w:pPr>
            <w:r w:rsidRPr="00F143F5">
              <w:rPr>
                <w:rFonts w:cs="Times New Roman"/>
                <w:b/>
                <w:bCs/>
              </w:rPr>
              <w:t>36 měsíců od Data zahájení prací</w:t>
            </w:r>
          </w:p>
        </w:tc>
      </w:tr>
      <w:tr w:rsidR="009400EB" w:rsidRPr="00F143F5" w14:paraId="58C5CAB3" w14:textId="77777777" w:rsidTr="00E9222A">
        <w:tc>
          <w:tcPr>
            <w:tcW w:w="4536" w:type="dxa"/>
            <w:tcBorders>
              <w:bottom w:val="single" w:sz="2" w:space="0" w:color="auto"/>
            </w:tcBorders>
            <w:vAlign w:val="center"/>
          </w:tcPr>
          <w:p w14:paraId="62258DDB" w14:textId="77777777" w:rsidR="009400EB" w:rsidRPr="00F143F5" w:rsidRDefault="009400EB" w:rsidP="009400EB">
            <w:pPr>
              <w:pStyle w:val="Tabulka"/>
              <w:jc w:val="both"/>
              <w:rPr>
                <w:b/>
              </w:rPr>
            </w:pPr>
            <w:r w:rsidRPr="00F143F5">
              <w:rPr>
                <w:b/>
              </w:rPr>
              <w:t>Sekce 2</w:t>
            </w:r>
          </w:p>
          <w:p w14:paraId="55BFF0E9" w14:textId="77777777" w:rsidR="009400EB" w:rsidRPr="00F143F5" w:rsidRDefault="009400EB" w:rsidP="009400EB">
            <w:pPr>
              <w:spacing w:before="20" w:after="20"/>
              <w:jc w:val="both"/>
              <w:rPr>
                <w:rFonts w:cs="Times New Roman"/>
                <w:sz w:val="18"/>
                <w:szCs w:val="18"/>
              </w:rPr>
            </w:pPr>
            <w:r w:rsidRPr="00F143F5">
              <w:rPr>
                <w:rFonts w:cs="Times New Roman"/>
                <w:sz w:val="18"/>
                <w:szCs w:val="18"/>
              </w:rPr>
              <w:t xml:space="preserve">Zahrnující následnou směrovou a výškovou úpravu kolejí – </w:t>
            </w:r>
          </w:p>
          <w:p w14:paraId="3F89F921" w14:textId="77777777" w:rsidR="009400EB" w:rsidRPr="00F143F5" w:rsidRDefault="009400EB" w:rsidP="009400EB">
            <w:pPr>
              <w:pStyle w:val="Tabulka"/>
              <w:jc w:val="both"/>
              <w:rPr>
                <w:b/>
              </w:rPr>
            </w:pPr>
            <w:r w:rsidRPr="00F143F5">
              <w:rPr>
                <w:rFonts w:cs="Times New Roman"/>
              </w:rPr>
              <w:t>SO 12-10-01.02 a SO 11-10-01.2</w:t>
            </w:r>
          </w:p>
        </w:tc>
        <w:tc>
          <w:tcPr>
            <w:tcW w:w="4332" w:type="dxa"/>
            <w:tcBorders>
              <w:bottom w:val="single" w:sz="2" w:space="0" w:color="auto"/>
            </w:tcBorders>
            <w:vAlign w:val="center"/>
          </w:tcPr>
          <w:p w14:paraId="2B2742B4" w14:textId="77777777" w:rsidR="009400EB" w:rsidRPr="00F143F5" w:rsidRDefault="009400EB" w:rsidP="009400EB">
            <w:pPr>
              <w:spacing w:before="20" w:after="20"/>
              <w:jc w:val="both"/>
              <w:rPr>
                <w:rFonts w:cs="Times New Roman"/>
                <w:b/>
                <w:bCs/>
                <w:sz w:val="18"/>
                <w:szCs w:val="18"/>
              </w:rPr>
            </w:pPr>
            <w:r w:rsidRPr="00F143F5">
              <w:rPr>
                <w:rFonts w:cs="Times New Roman"/>
                <w:b/>
                <w:bCs/>
                <w:sz w:val="18"/>
                <w:szCs w:val="18"/>
              </w:rPr>
              <w:t>9 měsíců ode dne vydání</w:t>
            </w:r>
          </w:p>
          <w:p w14:paraId="798F4E97" w14:textId="3D7DD5E3" w:rsidR="009400EB" w:rsidRPr="00F143F5" w:rsidRDefault="009400EB" w:rsidP="00E9222A">
            <w:pPr>
              <w:spacing w:before="20" w:after="20"/>
              <w:jc w:val="both"/>
              <w:rPr>
                <w:rFonts w:cs="Times New Roman"/>
                <w:b/>
                <w:bCs/>
                <w:sz w:val="18"/>
                <w:szCs w:val="18"/>
              </w:rPr>
            </w:pPr>
            <w:r w:rsidRPr="00F143F5">
              <w:rPr>
                <w:rFonts w:cs="Times New Roman"/>
                <w:b/>
                <w:bCs/>
                <w:sz w:val="18"/>
                <w:szCs w:val="18"/>
              </w:rPr>
              <w:t>Potvrzení o převzetí Sekce 1 Stavební</w:t>
            </w:r>
          </w:p>
          <w:p w14:paraId="1A6611CE" w14:textId="1994E1E6" w:rsidR="009400EB" w:rsidRPr="00F143F5" w:rsidRDefault="009400EB" w:rsidP="009400EB">
            <w:pPr>
              <w:pStyle w:val="Tabulka"/>
              <w:jc w:val="both"/>
            </w:pPr>
            <w:r w:rsidRPr="00F143F5">
              <w:t>(Termín zohledňuje zimní měsíce nevhodné pro následnou směrovou a výškovou úpravu koleji.)</w:t>
            </w:r>
          </w:p>
        </w:tc>
      </w:tr>
      <w:tr w:rsidR="009400EB" w:rsidRPr="00F143F5" w14:paraId="1A048BEC" w14:textId="77777777" w:rsidTr="00E9222A">
        <w:tc>
          <w:tcPr>
            <w:tcW w:w="4536" w:type="dxa"/>
            <w:tcBorders>
              <w:top w:val="single" w:sz="2" w:space="0" w:color="auto"/>
            </w:tcBorders>
            <w:shd w:val="clear" w:color="auto" w:fill="auto"/>
            <w:vAlign w:val="center"/>
          </w:tcPr>
          <w:p w14:paraId="36FE1E14" w14:textId="77777777" w:rsidR="009400EB" w:rsidRPr="00F143F5" w:rsidRDefault="009400EB" w:rsidP="009400EB">
            <w:pPr>
              <w:pStyle w:val="Tabulka"/>
              <w:jc w:val="both"/>
              <w:rPr>
                <w:b/>
              </w:rPr>
            </w:pPr>
            <w:r w:rsidRPr="00F143F5">
              <w:rPr>
                <w:b/>
              </w:rPr>
              <w:t xml:space="preserve">Sekce 3 </w:t>
            </w:r>
          </w:p>
          <w:p w14:paraId="4DD4B211" w14:textId="127F6774" w:rsidR="009400EB" w:rsidRPr="00F143F5" w:rsidRDefault="009400EB" w:rsidP="00A42EAB">
            <w:pPr>
              <w:pStyle w:val="Tabulka"/>
              <w:jc w:val="both"/>
            </w:pPr>
            <w:r w:rsidRPr="00F143F5">
              <w:t>SO 98-98</w:t>
            </w:r>
            <w:r w:rsidR="008B0948" w:rsidRPr="00F143F5">
              <w:t xml:space="preserve"> bez pol., které budou prováděny Sekci 1 stavební: č. 4, 7, 10, 11, 12, 13, 14, 15 a 16</w:t>
            </w:r>
          </w:p>
        </w:tc>
        <w:tc>
          <w:tcPr>
            <w:tcW w:w="4332" w:type="dxa"/>
            <w:tcBorders>
              <w:top w:val="single" w:sz="2" w:space="0" w:color="auto"/>
            </w:tcBorders>
            <w:shd w:val="clear" w:color="auto" w:fill="auto"/>
            <w:vAlign w:val="center"/>
          </w:tcPr>
          <w:p w14:paraId="73C016FB" w14:textId="77777777" w:rsidR="009400EB" w:rsidRPr="00F143F5" w:rsidRDefault="009400EB" w:rsidP="009400EB">
            <w:pPr>
              <w:spacing w:before="20" w:after="20"/>
              <w:jc w:val="both"/>
              <w:rPr>
                <w:rFonts w:cs="Times New Roman"/>
                <w:b/>
                <w:bCs/>
                <w:sz w:val="18"/>
                <w:szCs w:val="18"/>
              </w:rPr>
            </w:pPr>
            <w:r w:rsidRPr="00F143F5">
              <w:rPr>
                <w:rFonts w:cs="Times New Roman"/>
                <w:b/>
                <w:bCs/>
                <w:sz w:val="18"/>
                <w:szCs w:val="18"/>
              </w:rPr>
              <w:t xml:space="preserve">10 měsíců ode dne vydání </w:t>
            </w:r>
          </w:p>
          <w:p w14:paraId="2B3E8F19" w14:textId="77777777" w:rsidR="009400EB" w:rsidRPr="00F143F5" w:rsidRDefault="009400EB" w:rsidP="009400EB">
            <w:pPr>
              <w:pStyle w:val="Tabulka"/>
              <w:jc w:val="both"/>
            </w:pPr>
            <w:r w:rsidRPr="00F143F5">
              <w:rPr>
                <w:rFonts w:cs="Times New Roman"/>
                <w:b/>
                <w:bCs/>
              </w:rPr>
              <w:t>Potvrzení o převzetí Sekce 1 stavební.</w:t>
            </w:r>
          </w:p>
        </w:tc>
      </w:tr>
    </w:tbl>
    <w:p w14:paraId="3B78AE68" w14:textId="77777777" w:rsidR="003259C2" w:rsidRPr="00F143F5" w:rsidRDefault="003259C2" w:rsidP="001C7156">
      <w:pPr>
        <w:pStyle w:val="PNTextbezodsazmezer"/>
      </w:pPr>
    </w:p>
    <w:p w14:paraId="1FC7A52C" w14:textId="77777777" w:rsidR="00C96E7C" w:rsidRDefault="00C96E7C" w:rsidP="00150E39">
      <w:pPr>
        <w:pStyle w:val="PNNadpis10bPod-l111"/>
      </w:pPr>
      <w:r w:rsidRPr="00F143F5">
        <w:t xml:space="preserve">1.3 </w:t>
      </w:r>
      <w:r w:rsidR="001C7156" w:rsidRPr="00F143F5">
        <w:tab/>
      </w:r>
      <w:r w:rsidRPr="00F143F5">
        <w:t>Elektronické přenosové systémy</w:t>
      </w:r>
    </w:p>
    <w:p w14:paraId="49185736" w14:textId="77777777" w:rsidR="00C96E7C"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r w:rsidR="003E2E24" w:rsidRPr="001C7156">
        <w:rPr>
          <w:b/>
        </w:rPr>
        <w:t>uccchjm</w:t>
      </w:r>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45D67E5F"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50BACE7D" w14:textId="77777777" w:rsidR="00C96E7C" w:rsidRPr="001C7156" w:rsidRDefault="00C96E7C" w:rsidP="001C7156">
      <w:pPr>
        <w:pStyle w:val="PNTextzkladn"/>
      </w:pPr>
      <w:r w:rsidRPr="001C7156">
        <w:t>Smlouva se řídí českým právem.</w:t>
      </w:r>
    </w:p>
    <w:p w14:paraId="2990724B"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257D7BC4" w14:textId="77777777" w:rsidR="00C96E7C" w:rsidRPr="001C7156" w:rsidRDefault="00C96E7C" w:rsidP="001C7156">
      <w:pPr>
        <w:pStyle w:val="PNTextzkladn"/>
      </w:pPr>
      <w:r w:rsidRPr="001C7156">
        <w:t>Rozhodujícím jazykem je český jazyk.</w:t>
      </w:r>
    </w:p>
    <w:p w14:paraId="5A01E3D8"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158EC6EA" w14:textId="77777777" w:rsidR="00726A41" w:rsidRPr="001C7156" w:rsidRDefault="00C96E7C" w:rsidP="001C7156">
      <w:pPr>
        <w:pStyle w:val="PNTextzkladn"/>
      </w:pPr>
      <w:r w:rsidRPr="001C7156">
        <w:t>Komunikačním jazykem je český jazyk.</w:t>
      </w:r>
    </w:p>
    <w:p w14:paraId="2171B2A3" w14:textId="77777777"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21DED076"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 xml:space="preserve">případech </w:t>
      </w:r>
      <w:r w:rsidRPr="001C7156">
        <w:lastRenderedPageBreak/>
        <w:t>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7BF01003" w14:textId="77777777" w:rsidR="00C96E7C" w:rsidRPr="00F143F5"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 xml:space="preserve">této změně. Ke změně bankovního spojení </w:t>
      </w:r>
      <w:r w:rsidRPr="00F143F5">
        <w:t>může dojít pouze postupem uvedeným</w:t>
      </w:r>
      <w:r w:rsidR="00582C15" w:rsidRPr="00F143F5">
        <w:t xml:space="preserve"> v </w:t>
      </w:r>
      <w:r w:rsidR="004A00B4" w:rsidRPr="00F143F5">
        <w:t>P</w:t>
      </w:r>
      <w:r w:rsidRPr="00F143F5">
        <w:t>od-článku 14.7 Smluvních podmínek.</w:t>
      </w:r>
    </w:p>
    <w:p w14:paraId="43A3386D" w14:textId="77777777" w:rsidR="00B33FB2" w:rsidRPr="00F143F5" w:rsidRDefault="00CF609C" w:rsidP="00150E39">
      <w:pPr>
        <w:pStyle w:val="PNNadpis10bPod-l111"/>
        <w:rPr>
          <w:strike/>
        </w:rPr>
      </w:pPr>
      <w:r w:rsidRPr="00F143F5">
        <w:t>1.15</w:t>
      </w:r>
      <w:r w:rsidRPr="00F143F5">
        <w:tab/>
      </w:r>
      <w:r w:rsidR="00B33FB2" w:rsidRPr="00F143F5">
        <w:t>Sociálně a environmentálně odpovědné zadávání, inovace</w:t>
      </w:r>
    </w:p>
    <w:p w14:paraId="67B898D1" w14:textId="77777777" w:rsidR="00B33FB2" w:rsidRPr="00F143F5" w:rsidRDefault="00B33FB2" w:rsidP="00CF609C">
      <w:pPr>
        <w:pStyle w:val="PNTextzkladn"/>
      </w:pPr>
      <w:r w:rsidRPr="00F143F5">
        <w:t xml:space="preserve">Zhotovitel se zavazuje, že v průběhu plnění Díla umožní v souvislosti s prováděním prací na Díle provedení </w:t>
      </w:r>
      <w:r w:rsidR="00042CF2" w:rsidRPr="00F143F5">
        <w:t>šesti</w:t>
      </w:r>
      <w:r w:rsidR="004A00B4" w:rsidRPr="00F143F5">
        <w:t xml:space="preserve"> </w:t>
      </w:r>
      <w:r w:rsidRPr="00F143F5">
        <w:t xml:space="preserve">studentských exkurzí na Staveništi. </w:t>
      </w:r>
    </w:p>
    <w:p w14:paraId="2FCB875B" w14:textId="77777777" w:rsidR="00B33FB2" w:rsidRPr="00F143F5" w:rsidRDefault="00B33FB2" w:rsidP="00CF609C">
      <w:pPr>
        <w:pStyle w:val="PNTextzkladn"/>
      </w:pPr>
      <w:r w:rsidRPr="00F143F5">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2E148A72" w14:textId="77777777" w:rsidR="00B33FB2" w:rsidRPr="00F143F5" w:rsidRDefault="00B33FB2" w:rsidP="00CF609C">
      <w:pPr>
        <w:pStyle w:val="PNTextzkladn"/>
      </w:pPr>
      <w:r w:rsidRPr="00F143F5">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65100FD4" w14:textId="77777777" w:rsidR="00B33FB2" w:rsidRPr="00F143F5" w:rsidRDefault="00B33FB2" w:rsidP="00CF609C">
      <w:pPr>
        <w:pStyle w:val="PNTextzkladn"/>
      </w:pPr>
      <w:r w:rsidRPr="00F143F5">
        <w:t>Zhotovitel se zavazuje provést účastníky exkurze po dotčených místech dle podmínek a omezení stanovených BOZP a poskytnout účastníkům exkurze odborný výklad k aktuálně prováděným činnostem.</w:t>
      </w:r>
    </w:p>
    <w:p w14:paraId="343C1EBE" w14:textId="77777777" w:rsidR="00B33FB2" w:rsidRPr="00F143F5" w:rsidRDefault="00B33FB2" w:rsidP="00CF609C">
      <w:pPr>
        <w:pStyle w:val="PNTextzkladn"/>
        <w:rPr>
          <w:rFonts w:eastAsia="Times New Roman" w:cs="Times New Roman"/>
        </w:rPr>
      </w:pPr>
      <w:r w:rsidRPr="00F143F5">
        <w:t xml:space="preserve">O provedené exkurzi </w:t>
      </w:r>
      <w:r w:rsidRPr="00F143F5">
        <w:rPr>
          <w:rFonts w:eastAsia="Times New Roman" w:cs="Times New Roman"/>
        </w:rPr>
        <w:t>je Zhotovitel povinen informovat Objednatele písemnou zprávou nejpozději do 14 dnů od konání exkurze. Zpráva musí obsahovat sdělení o škole, předmětu exkurze, čase konání a počtu účastníků.</w:t>
      </w:r>
    </w:p>
    <w:p w14:paraId="62E16604" w14:textId="3D7CA766" w:rsidR="00B33FB2" w:rsidRPr="00F143F5" w:rsidRDefault="00B33FB2" w:rsidP="00CF609C">
      <w:pPr>
        <w:pStyle w:val="PNTextzkladn"/>
      </w:pPr>
      <w:r w:rsidRPr="00F143F5">
        <w:t>Ustanovení Pod-článku 1.15.3.(b) se nepoužije.</w:t>
      </w:r>
    </w:p>
    <w:p w14:paraId="7C138FC0" w14:textId="77777777" w:rsidR="00C96E7C" w:rsidRPr="00F143F5" w:rsidRDefault="00C96E7C" w:rsidP="00150E39">
      <w:pPr>
        <w:pStyle w:val="PNNadpis10bPod-l111"/>
      </w:pPr>
      <w:r w:rsidRPr="00F143F5">
        <w:t>2.1</w:t>
      </w:r>
      <w:r w:rsidR="00CF609C" w:rsidRPr="00F143F5">
        <w:tab/>
      </w:r>
      <w:r w:rsidRPr="00F143F5">
        <w:t>Právo přístupu na staveniště</w:t>
      </w:r>
    </w:p>
    <w:p w14:paraId="157EBE6D" w14:textId="77777777" w:rsidR="00C96E7C" w:rsidRPr="00F143F5" w:rsidRDefault="00C96E7C" w:rsidP="005D168C">
      <w:pPr>
        <w:pStyle w:val="PNTextzkladn"/>
      </w:pPr>
      <w:r w:rsidRPr="00F143F5">
        <w:t xml:space="preserve">Přístup na Staveniště bude Zhotoviteli umožněn od </w:t>
      </w:r>
      <w:r w:rsidR="008072CB" w:rsidRPr="00F143F5">
        <w:t>09/2023</w:t>
      </w:r>
      <w:r w:rsidRPr="00F143F5">
        <w:t xml:space="preserve"> do dne předání Dokumentů souvisejících</w:t>
      </w:r>
      <w:r w:rsidR="00582C15" w:rsidRPr="00F143F5">
        <w:t xml:space="preserve"> s </w:t>
      </w:r>
      <w:r w:rsidRPr="00F143F5">
        <w:t xml:space="preserve">předáním Díla dle </w:t>
      </w:r>
      <w:r w:rsidR="004A00B4" w:rsidRPr="00F143F5">
        <w:t>P</w:t>
      </w:r>
      <w:r w:rsidRPr="00F143F5">
        <w:t xml:space="preserve">od-článku 7.9. </w:t>
      </w:r>
    </w:p>
    <w:p w14:paraId="3A5C10DF" w14:textId="77777777" w:rsidR="00C96E7C" w:rsidRPr="00F143F5" w:rsidRDefault="00C96E7C" w:rsidP="00150E39">
      <w:pPr>
        <w:pStyle w:val="PNNadpis10bPod-l111"/>
      </w:pPr>
      <w:r w:rsidRPr="00F143F5">
        <w:t>2.3</w:t>
      </w:r>
      <w:r w:rsidR="00CF609C" w:rsidRPr="00F143F5">
        <w:tab/>
      </w:r>
      <w:r w:rsidRPr="00F143F5">
        <w:t>Personál objednatele</w:t>
      </w:r>
    </w:p>
    <w:p w14:paraId="5C689CAD" w14:textId="77777777" w:rsidR="00B46A53" w:rsidRPr="00F143F5" w:rsidRDefault="00B46A53" w:rsidP="00B46A53">
      <w:pPr>
        <w:pStyle w:val="Textbezodsazen"/>
      </w:pPr>
      <w:r w:rsidRPr="00F143F5">
        <w:t>Ve věcech smluvních a obchodních (vyjma podpisu Smlouvy o dílo a případně jejích změn a dodatků):</w:t>
      </w:r>
    </w:p>
    <w:p w14:paraId="344F912F" w14:textId="4C0F269C" w:rsidR="00B46A53" w:rsidRPr="00F143F5" w:rsidRDefault="00B46A53" w:rsidP="00B46A53">
      <w:pPr>
        <w:pStyle w:val="Textbezodsazen"/>
        <w:ind w:left="720"/>
      </w:pPr>
      <w:r w:rsidRPr="00F143F5">
        <w:t xml:space="preserve">Mgr. </w:t>
      </w:r>
      <w:r w:rsidR="004A2861" w:rsidRPr="00F143F5">
        <w:t>Lucie Zapletalová</w:t>
      </w:r>
      <w:r w:rsidRPr="00F143F5">
        <w:t xml:space="preserve">, tel. </w:t>
      </w:r>
      <w:r w:rsidR="004A2861" w:rsidRPr="00F143F5">
        <w:t>+420 720 051 460</w:t>
      </w:r>
      <w:r w:rsidRPr="00F143F5">
        <w:t xml:space="preserve">, e-mail: </w:t>
      </w:r>
      <w:r w:rsidR="004A2861" w:rsidRPr="00F143F5">
        <w:rPr>
          <w:rStyle w:val="Hypertextovodkaz"/>
        </w:rPr>
        <w:t>ZapletalovaL@spravazeleznic.cz</w:t>
      </w:r>
      <w:r w:rsidRPr="00F143F5">
        <w:rPr>
          <w:rStyle w:val="Hypertextovodkaz"/>
        </w:rPr>
        <w:t>,</w:t>
      </w:r>
    </w:p>
    <w:p w14:paraId="6B8186F9" w14:textId="77777777" w:rsidR="00B46A53" w:rsidRPr="00F143F5" w:rsidRDefault="00B46A53" w:rsidP="00B46A53">
      <w:pPr>
        <w:pStyle w:val="Textbezodsazen"/>
      </w:pPr>
      <w:r w:rsidRPr="00F143F5">
        <w:t xml:space="preserve">Ve věci kontroly požití alkoholu a/nebo návykových látek: </w:t>
      </w:r>
    </w:p>
    <w:p w14:paraId="6323E28F" w14:textId="37AEE0F7" w:rsidR="00B46A53" w:rsidRPr="00F143F5" w:rsidRDefault="004A2861" w:rsidP="00B46A53">
      <w:pPr>
        <w:pStyle w:val="Textbezodsazen"/>
        <w:ind w:left="720"/>
      </w:pPr>
      <w:r w:rsidRPr="00F143F5">
        <w:t xml:space="preserve">Ing. Ingrid Vašíčková, tel. +420 724 932 286, e-mail. </w:t>
      </w:r>
      <w:hyperlink r:id="rId13" w:history="1">
        <w:r w:rsidRPr="00F143F5">
          <w:rPr>
            <w:rStyle w:val="Hypertextovodkaz"/>
            <w:noProof w:val="0"/>
          </w:rPr>
          <w:t>Vasickova@spravazeleznic.cz</w:t>
        </w:r>
      </w:hyperlink>
      <w:r w:rsidRPr="00F143F5">
        <w:t>,</w:t>
      </w:r>
    </w:p>
    <w:p w14:paraId="72B77B90" w14:textId="77777777" w:rsidR="00B46A53" w:rsidRPr="00F143F5" w:rsidRDefault="00B46A53" w:rsidP="00B46A53">
      <w:pPr>
        <w:pStyle w:val="Textbezodsazen"/>
      </w:pPr>
      <w:r w:rsidRPr="00F143F5">
        <w:t>Ve věcech technických (hlavní inženýr stavby):</w:t>
      </w:r>
    </w:p>
    <w:p w14:paraId="040C2792" w14:textId="650BE6DA" w:rsidR="00B46A53" w:rsidRPr="00F143F5" w:rsidRDefault="000C138E" w:rsidP="00B46A53">
      <w:pPr>
        <w:pStyle w:val="Textbezodsazen"/>
        <w:ind w:left="720"/>
      </w:pPr>
      <w:r w:rsidRPr="00F143F5">
        <w:t>Klegová Miroslava</w:t>
      </w:r>
      <w:r w:rsidR="00B46A53" w:rsidRPr="00F143F5">
        <w:t xml:space="preserve"> telefon: </w:t>
      </w:r>
      <w:r w:rsidRPr="00F143F5">
        <w:t>+420 724 932 295</w:t>
      </w:r>
      <w:r w:rsidR="00B46A53" w:rsidRPr="00F143F5">
        <w:t xml:space="preserve">, e-mail: </w:t>
      </w:r>
      <w:r w:rsidRPr="00F143F5">
        <w:rPr>
          <w:rStyle w:val="Hypertextovodkaz"/>
        </w:rPr>
        <w:t>Klegova@spravazeleznic.cz</w:t>
      </w:r>
    </w:p>
    <w:p w14:paraId="6A5F156D" w14:textId="77777777" w:rsidR="00C96E7C" w:rsidRPr="00F143F5" w:rsidRDefault="00C96E7C" w:rsidP="00150E39">
      <w:pPr>
        <w:pStyle w:val="PNNadpis10bPod-l111"/>
      </w:pPr>
      <w:r w:rsidRPr="00F143F5">
        <w:t>3.1</w:t>
      </w:r>
      <w:r w:rsidR="00CF609C" w:rsidRPr="00F143F5">
        <w:tab/>
      </w:r>
      <w:r w:rsidRPr="00F143F5">
        <w:t>Povinnosti</w:t>
      </w:r>
      <w:r w:rsidR="00582C15" w:rsidRPr="00F143F5">
        <w:t xml:space="preserve"> a </w:t>
      </w:r>
      <w:r w:rsidRPr="00F143F5">
        <w:t>pravomoc správce stavby</w:t>
      </w:r>
    </w:p>
    <w:p w14:paraId="5CC5E484" w14:textId="77777777" w:rsidR="00C96E7C" w:rsidRPr="00CF609C" w:rsidRDefault="00C96E7C" w:rsidP="00CF609C">
      <w:pPr>
        <w:pStyle w:val="PNTextzkladn"/>
      </w:pPr>
      <w:r w:rsidRPr="00F143F5">
        <w:t>Správce stavby je oprávněn na žádost Zhotovitele upravit délku lhůt uvedených</w:t>
      </w:r>
      <w:r w:rsidR="00582C15" w:rsidRPr="00F143F5">
        <w:t xml:space="preserve"> v </w:t>
      </w:r>
      <w:r w:rsidRPr="00F143F5">
        <w:t>Technické specifikaci nebo</w:t>
      </w:r>
      <w:r w:rsidR="00582C15" w:rsidRPr="00F143F5">
        <w:t xml:space="preserve"> v </w:t>
      </w:r>
      <w:r w:rsidRPr="00F143F5">
        <w:t>dalších předpisech vydaných Objednatelem pro ty SO</w:t>
      </w:r>
      <w:r w:rsidR="00582C15" w:rsidRPr="00F143F5">
        <w:t xml:space="preserve"> a </w:t>
      </w:r>
      <w:r w:rsidRPr="00F143F5">
        <w:t>PS,</w:t>
      </w:r>
      <w:r w:rsidR="00582C15" w:rsidRPr="00F143F5">
        <w:t xml:space="preserve"> u </w:t>
      </w:r>
      <w:r w:rsidRPr="00F143F5">
        <w:t>kterých je mezi dnem Zahájení prací</w:t>
      </w:r>
      <w:r w:rsidR="00582C15" w:rsidRPr="00F143F5">
        <w:t xml:space="preserve"> a </w:t>
      </w:r>
      <w:r w:rsidRPr="00F143F5">
        <w:t>zahájením realizace těchto SO</w:t>
      </w:r>
      <w:r w:rsidR="00582C15" w:rsidRPr="00F143F5">
        <w:t xml:space="preserve"> a </w:t>
      </w:r>
      <w:r w:rsidRPr="00F143F5">
        <w:t>PS kratší časový úsek, než jsou tyto požadované lhůty.</w:t>
      </w:r>
    </w:p>
    <w:p w14:paraId="2EDC87B4" w14:textId="77777777" w:rsidR="009C1450" w:rsidRPr="00EB6216" w:rsidRDefault="009C1450" w:rsidP="00150E39">
      <w:pPr>
        <w:pStyle w:val="PNNadpis10bPod-l111"/>
      </w:pPr>
      <w:r w:rsidRPr="00EB6216">
        <w:lastRenderedPageBreak/>
        <w:t xml:space="preserve">3.1 </w:t>
      </w:r>
      <w:r w:rsidR="00150E39">
        <w:tab/>
      </w:r>
      <w:r w:rsidRPr="00150E39">
        <w:t>Zajištění</w:t>
      </w:r>
      <w:r w:rsidRPr="00EB6216">
        <w:t xml:space="preserve"> souhlasu </w:t>
      </w:r>
      <w:r w:rsidR="00044C35" w:rsidRPr="00EB6216">
        <w:t>o</w:t>
      </w:r>
      <w:r w:rsidRPr="00EB6216">
        <w:t xml:space="preserve">bjednatele </w:t>
      </w:r>
    </w:p>
    <w:p w14:paraId="5D4EBF82" w14:textId="77777777" w:rsidR="009C1450" w:rsidRPr="00EB6216" w:rsidRDefault="009C1450" w:rsidP="005D168C">
      <w:pPr>
        <w:pStyle w:val="PNTextzkladn"/>
      </w:pPr>
      <w:r w:rsidRPr="00EB6216">
        <w:t xml:space="preserve">Zvláštní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3115C421" w14:textId="77777777" w:rsidR="00C96E7C" w:rsidRDefault="00C96E7C" w:rsidP="00150E39">
      <w:pPr>
        <w:pStyle w:val="PNNadpis10bPod-l111"/>
      </w:pPr>
      <w:r>
        <w:t xml:space="preserve">4.2 </w:t>
      </w:r>
      <w:r w:rsidR="00150E39">
        <w:tab/>
      </w:r>
      <w:r>
        <w:t>Zajištění splnění smlouvy</w:t>
      </w:r>
    </w:p>
    <w:p w14:paraId="2B120107"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6CBE379E"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58688C94" w14:textId="77777777" w:rsidR="00C96E7C" w:rsidRPr="00CB67FD" w:rsidRDefault="00C96E7C" w:rsidP="00150E39">
      <w:pPr>
        <w:pStyle w:val="PNNadpis10bPod-l111"/>
      </w:pPr>
      <w:r w:rsidRPr="00CB67FD">
        <w:t xml:space="preserve">4.3 </w:t>
      </w:r>
      <w:r w:rsidR="00150E39">
        <w:tab/>
      </w:r>
      <w:r w:rsidRPr="00CB67FD">
        <w:t>Zástupce zhotovitele</w:t>
      </w:r>
    </w:p>
    <w:p w14:paraId="3DE5DE0F" w14:textId="77777777" w:rsidR="00C96E7C" w:rsidRDefault="00071A0E" w:rsidP="005D168C">
      <w:pPr>
        <w:pStyle w:val="PNTextzkladn"/>
      </w:pPr>
      <w:r>
        <w:t xml:space="preserve"> [</w:t>
      </w:r>
      <w:r w:rsidRPr="00E41EEA">
        <w:rPr>
          <w:highlight w:val="yellow"/>
        </w:rPr>
        <w:t>VLOŽÍ ZHOTOVITE</w:t>
      </w:r>
      <w:r>
        <w:t>L]</w:t>
      </w:r>
    </w:p>
    <w:p w14:paraId="3684CC8D" w14:textId="77777777" w:rsidR="000519C9" w:rsidRPr="00B94735" w:rsidRDefault="000519C9" w:rsidP="00150E39">
      <w:pPr>
        <w:pStyle w:val="PNNadpis10bPod-l111"/>
      </w:pPr>
      <w:r w:rsidRPr="00B94735">
        <w:t>4.4.1</w:t>
      </w:r>
      <w:r w:rsidR="00150E39">
        <w:t xml:space="preserve"> </w:t>
      </w:r>
      <w:r w:rsidR="00150E39">
        <w:tab/>
      </w:r>
      <w:r w:rsidRPr="00B94735">
        <w:t>Plnění podzhotoviteli</w:t>
      </w:r>
    </w:p>
    <w:p w14:paraId="1FA814AB" w14:textId="77777777" w:rsidR="000519C9" w:rsidRPr="00150E39" w:rsidRDefault="000519C9" w:rsidP="00150E39">
      <w:pPr>
        <w:pStyle w:val="PNTextzkladn"/>
      </w:pPr>
      <w:r w:rsidRPr="00B94735">
        <w:t xml:space="preserve">Do textu se doplňuje </w:t>
      </w:r>
      <w:r w:rsidRPr="00150E39">
        <w:t>čtvrtá věta:</w:t>
      </w:r>
    </w:p>
    <w:p w14:paraId="0E2D96A0" w14:textId="77777777" w:rsidR="000519C9" w:rsidRPr="00B94735" w:rsidRDefault="000519C9" w:rsidP="00150E39">
      <w:pPr>
        <w:pStyle w:val="PNTextzkladn"/>
      </w:pPr>
      <w:r w:rsidRPr="00150E39">
        <w:t>Nepožaduje se přitom, aby Zhotovitel oznamoval Objednateli jako své podzhotovitele osoby, které budou pouze dodávat materiál a/nebo zařízení nebo poskytovat služby, jejichž součástí není provádění vlastních</w:t>
      </w:r>
      <w:r w:rsidRPr="00B94735">
        <w:t xml:space="preserve"> prací na Díle.</w:t>
      </w:r>
    </w:p>
    <w:p w14:paraId="05F83BF0" w14:textId="77777777" w:rsidR="00857A77" w:rsidRPr="00F143F5" w:rsidRDefault="00857A77" w:rsidP="00150E39">
      <w:pPr>
        <w:pStyle w:val="PNNadpis10bPod-l111"/>
      </w:pPr>
      <w:r w:rsidRPr="00EB6216">
        <w:t>4.4.2</w:t>
      </w:r>
      <w:r w:rsidR="00150E39">
        <w:t xml:space="preserve"> </w:t>
      </w:r>
      <w:r w:rsidR="00150E39">
        <w:tab/>
      </w:r>
      <w:r w:rsidRPr="00EB6216">
        <w:t xml:space="preserve">Speciální činnosti a </w:t>
      </w:r>
      <w:r w:rsidRPr="00F143F5">
        <w:t>zařízení</w:t>
      </w:r>
    </w:p>
    <w:p w14:paraId="1F20286D" w14:textId="77777777" w:rsidR="008072CB" w:rsidRPr="00F143F5" w:rsidRDefault="00857A77" w:rsidP="008072CB">
      <w:pPr>
        <w:pStyle w:val="PNTextzkladn"/>
      </w:pPr>
      <w:r w:rsidRPr="00F143F5">
        <w:t>Za speciální činnosti a zařízení se považují:</w:t>
      </w:r>
      <w:r w:rsidR="008072CB" w:rsidRPr="00F143F5">
        <w:rPr>
          <w:rFonts w:eastAsia="Times New Roman" w:cs="Calibri"/>
          <w:lang w:eastAsia="cs-CZ"/>
        </w:rPr>
        <w:t xml:space="preserve"> </w:t>
      </w:r>
      <w:r w:rsidR="008072CB" w:rsidRPr="00F143F5">
        <w:t>Broušení kolejí a výhybek.</w:t>
      </w:r>
    </w:p>
    <w:p w14:paraId="2FBBA6F4" w14:textId="77777777" w:rsidR="00C96E7C" w:rsidRPr="00F143F5" w:rsidRDefault="00C96E7C" w:rsidP="00150E39">
      <w:pPr>
        <w:pStyle w:val="PNNadpis10bPod-l111"/>
      </w:pPr>
      <w:r w:rsidRPr="00F143F5">
        <w:t>4.27</w:t>
      </w:r>
      <w:r w:rsidR="00150E39" w:rsidRPr="00F143F5">
        <w:tab/>
      </w:r>
      <w:r w:rsidRPr="00F143F5">
        <w:t>Smluvní pokuta</w:t>
      </w:r>
    </w:p>
    <w:p w14:paraId="4D00B1D0" w14:textId="77777777" w:rsidR="00C96E7C" w:rsidRDefault="00C96E7C" w:rsidP="005D168C">
      <w:pPr>
        <w:pStyle w:val="PNTextzkladn"/>
      </w:pPr>
      <w:r w:rsidRPr="00F143F5">
        <w:t>Výše smluvní pokuty dle jednotlivých ustanovení Smluvních podmínek činí</w:t>
      </w:r>
      <w:r>
        <w:t>:</w:t>
      </w:r>
    </w:p>
    <w:p w14:paraId="2EB243DE" w14:textId="77777777" w:rsidR="00C96E7C" w:rsidRPr="00CF609C" w:rsidRDefault="00C96E7C" w:rsidP="00CF609C">
      <w:pPr>
        <w:pStyle w:val="PNNadpis9b-tun"/>
        <w:rPr>
          <w:rStyle w:val="Tun-ZRUIT"/>
        </w:rPr>
      </w:pPr>
      <w:r w:rsidRPr="00CF609C">
        <w:rPr>
          <w:rStyle w:val="Tun-ZRUIT"/>
        </w:rPr>
        <w:t>Pod-článek 4.27 (a)</w:t>
      </w:r>
    </w:p>
    <w:p w14:paraId="07E2642F"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132A0BF6" w14:textId="77777777" w:rsidR="00C96E7C" w:rsidRPr="00CF609C" w:rsidRDefault="00C96E7C" w:rsidP="00CF609C">
      <w:pPr>
        <w:pStyle w:val="PNNadpis9b-tun"/>
      </w:pPr>
      <w:r w:rsidRPr="00CF609C">
        <w:t>Pod-článek 4.27 (b)</w:t>
      </w:r>
    </w:p>
    <w:p w14:paraId="4F198846"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218DD034"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58792E82"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3BFA2657" w14:textId="77777777" w:rsidR="00C96E7C" w:rsidRPr="00CF609C" w:rsidRDefault="00C96E7C" w:rsidP="00CF609C">
      <w:pPr>
        <w:pStyle w:val="PNNadpis9b-tun"/>
      </w:pPr>
      <w:r w:rsidRPr="00CF609C">
        <w:t>Pod-článek 4.27 (c)</w:t>
      </w:r>
    </w:p>
    <w:p w14:paraId="069DADC7" w14:textId="77777777" w:rsidR="00C96E7C" w:rsidRPr="00CF609C" w:rsidRDefault="00C96E7C" w:rsidP="00CF609C">
      <w:pPr>
        <w:pStyle w:val="PNTextzkladn"/>
      </w:pPr>
      <w:r w:rsidRPr="00CF609C">
        <w:t>Zhotovitel je povinen uhradit smluvní pokutu ve výši 10 000 Kč za každé porušení povinnosti.</w:t>
      </w:r>
    </w:p>
    <w:p w14:paraId="6A205A6C" w14:textId="77777777" w:rsidR="00C96E7C" w:rsidRPr="00CF609C" w:rsidRDefault="00C96E7C" w:rsidP="00CF609C">
      <w:pPr>
        <w:pStyle w:val="PNNadpis9b-tun"/>
      </w:pPr>
      <w:r w:rsidRPr="00CF609C">
        <w:t>Pod-článek 4.27 (d)</w:t>
      </w:r>
    </w:p>
    <w:p w14:paraId="7639C4BC"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0,5%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213D68E5" w14:textId="77777777" w:rsidR="00C96E7C" w:rsidRPr="00CF609C" w:rsidRDefault="00C96E7C" w:rsidP="00CF609C">
      <w:pPr>
        <w:pStyle w:val="PNNadpis9b-tun"/>
      </w:pPr>
      <w:r w:rsidRPr="00CF609C">
        <w:lastRenderedPageBreak/>
        <w:t>Pod-článek 4.27 (e)</w:t>
      </w:r>
      <w:r w:rsidR="00582C15" w:rsidRPr="00CF609C">
        <w:t xml:space="preserve"> a </w:t>
      </w:r>
      <w:r w:rsidR="004A00B4">
        <w:t>P</w:t>
      </w:r>
      <w:r w:rsidRPr="00CF609C">
        <w:t>od-článek 8.7</w:t>
      </w:r>
    </w:p>
    <w:p w14:paraId="4BEDD1C3" w14:textId="77777777" w:rsidR="00C96E7C" w:rsidRPr="00CF609C" w:rsidRDefault="00C96E7C" w:rsidP="00CF609C">
      <w:pPr>
        <w:pStyle w:val="PNTextzkladn"/>
      </w:pPr>
      <w:r w:rsidRPr="00CF609C">
        <w:t>Zhotovitel je povinen uhradit smluvní pokutu ve výši 0,1</w:t>
      </w:r>
      <w:r w:rsidR="00EA6443">
        <w:t> </w:t>
      </w:r>
      <w:r w:rsidRPr="00CF609C">
        <w:t>%</w:t>
      </w:r>
      <w:r w:rsidR="00582C15" w:rsidRPr="00CF609C">
        <w:t xml:space="preserve"> z </w:t>
      </w:r>
      <w:r w:rsidRPr="00CF609C">
        <w:t>části Smluvní ceny odpovídající příslušné Sekci, která nemohla být uvedena do provozu,</w:t>
      </w:r>
      <w:r w:rsidR="00582C15" w:rsidRPr="00CF609C">
        <w:t xml:space="preserve"> a </w:t>
      </w:r>
      <w:r w:rsidRPr="00CF609C">
        <w:t xml:space="preserve">to za každý započatý den prodlení. </w:t>
      </w:r>
    </w:p>
    <w:p w14:paraId="7D9504FF" w14:textId="77777777" w:rsidR="00C96E7C" w:rsidRPr="00CF609C" w:rsidRDefault="00C96E7C" w:rsidP="00CF609C">
      <w:pPr>
        <w:pStyle w:val="PNNadpis9b-tun"/>
      </w:pPr>
      <w:r w:rsidRPr="00CF609C">
        <w:t>Pod-článek 4.27 (f)</w:t>
      </w:r>
    </w:p>
    <w:p w14:paraId="58ED9EB3"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2EEE20CE" w14:textId="77777777" w:rsidR="00C96E7C" w:rsidRPr="00CF609C" w:rsidRDefault="00C96E7C" w:rsidP="00CF609C">
      <w:pPr>
        <w:pStyle w:val="PNNadpis9b-tun"/>
      </w:pPr>
      <w:r w:rsidRPr="00CF609C">
        <w:t>Pod-článek 4.27 (g)</w:t>
      </w:r>
    </w:p>
    <w:p w14:paraId="006D4845"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7B7A32D7" w14:textId="77777777" w:rsidR="00C96E7C" w:rsidRPr="00CF609C" w:rsidRDefault="00C96E7C" w:rsidP="00CF609C">
      <w:pPr>
        <w:pStyle w:val="PNNadpis9b-tun"/>
      </w:pPr>
      <w:r w:rsidRPr="00CF609C">
        <w:t>Pod-článek 4.27 (h)</w:t>
      </w:r>
    </w:p>
    <w:p w14:paraId="19FD4FA8"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25E58E1D" w14:textId="77777777" w:rsidR="00C96E7C" w:rsidRPr="00CF609C" w:rsidRDefault="00C96E7C" w:rsidP="00CF609C">
      <w:pPr>
        <w:pStyle w:val="PNNadpis9b-tun"/>
      </w:pPr>
      <w:r w:rsidRPr="00CF609C">
        <w:t>Pod-článek 4.27 (i)</w:t>
      </w:r>
    </w:p>
    <w:p w14:paraId="7289BD35"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292C8FD1" w14:textId="77777777" w:rsidR="00C96E7C" w:rsidRPr="00CF609C" w:rsidRDefault="00C96E7C" w:rsidP="00CF609C">
      <w:pPr>
        <w:pStyle w:val="PNNadpis9b-tun"/>
      </w:pPr>
      <w:r w:rsidRPr="00CF609C">
        <w:t>Pod-článek 4.27(j)</w:t>
      </w:r>
    </w:p>
    <w:p w14:paraId="2D961E9E"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73215721" w14:textId="77777777" w:rsidR="00C96E7C" w:rsidRPr="00CF609C" w:rsidRDefault="00C96E7C" w:rsidP="00CF609C">
      <w:pPr>
        <w:pStyle w:val="PNNadpis9b-tun"/>
      </w:pPr>
      <w:r w:rsidRPr="00CF609C">
        <w:t>Pod-článek 4.27 (k)</w:t>
      </w:r>
    </w:p>
    <w:p w14:paraId="611894FB"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0718551A" w14:textId="77777777" w:rsidR="00C96E7C" w:rsidRPr="00CF609C" w:rsidRDefault="00C96E7C" w:rsidP="00CF609C">
      <w:pPr>
        <w:pStyle w:val="PNNadpis9b-tun"/>
      </w:pPr>
      <w:r w:rsidRPr="00CF609C">
        <w:t>Pod-článek 4.27 (l)</w:t>
      </w:r>
    </w:p>
    <w:p w14:paraId="4B8579D9"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5AA04489" w14:textId="77777777" w:rsidR="00C96E7C" w:rsidRPr="00CF609C" w:rsidRDefault="00C96E7C" w:rsidP="00CF609C">
      <w:pPr>
        <w:pStyle w:val="PNNadpis9b-tun"/>
      </w:pPr>
      <w:r w:rsidRPr="00CF609C">
        <w:t>Pod-článek 4.27 (m)</w:t>
      </w:r>
    </w:p>
    <w:p w14:paraId="51721948"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2140AD02" w14:textId="77777777" w:rsidR="00C96E7C" w:rsidRPr="00CF609C" w:rsidRDefault="00C96E7C" w:rsidP="00CF609C">
      <w:pPr>
        <w:pStyle w:val="PNNadpis9b-tun"/>
      </w:pPr>
      <w:r w:rsidRPr="00CF609C">
        <w:t>Pod- článek 4.27 (n)</w:t>
      </w:r>
    </w:p>
    <w:p w14:paraId="4939F500"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4F78E195" w14:textId="77777777" w:rsidR="00C96E7C" w:rsidRPr="00CF609C" w:rsidRDefault="00C96E7C" w:rsidP="00CF609C">
      <w:pPr>
        <w:pStyle w:val="PNNadpis9b-tun"/>
      </w:pPr>
      <w:r w:rsidRPr="00CF609C">
        <w:t>Pod-článek 4.27 (o)</w:t>
      </w:r>
    </w:p>
    <w:p w14:paraId="6B72F023"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337354D8" w14:textId="77777777" w:rsidR="00C96E7C" w:rsidRPr="00CF609C" w:rsidRDefault="00C96E7C" w:rsidP="00CF609C">
      <w:pPr>
        <w:pStyle w:val="PNNadpis9b-tun"/>
      </w:pPr>
      <w:r w:rsidRPr="00CF609C">
        <w:t>Pod-článek 4.27 (p)</w:t>
      </w:r>
    </w:p>
    <w:p w14:paraId="6A8AAC1F"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64FA104E" w14:textId="77777777" w:rsidR="00C96E7C" w:rsidRPr="00CF609C" w:rsidRDefault="00C96E7C" w:rsidP="00CF609C">
      <w:pPr>
        <w:pStyle w:val="PNNadpis9b-tun"/>
      </w:pPr>
      <w:r w:rsidRPr="00CF609C">
        <w:t xml:space="preserve">Pod-článek 4.27 (q) </w:t>
      </w:r>
    </w:p>
    <w:p w14:paraId="68506184"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6EB9F558" w14:textId="77777777" w:rsidR="00C96E7C" w:rsidRPr="00CF609C" w:rsidRDefault="00C96E7C" w:rsidP="00CF609C">
      <w:pPr>
        <w:pStyle w:val="PNNadpis9b-tun"/>
      </w:pPr>
      <w:r w:rsidRPr="00CF609C">
        <w:lastRenderedPageBreak/>
        <w:t>Pod-článek 4.27 (r)</w:t>
      </w:r>
    </w:p>
    <w:p w14:paraId="6F061C7D"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587FDA6D" w14:textId="77777777" w:rsidR="00C45177" w:rsidRPr="00CF609C" w:rsidRDefault="00C45177" w:rsidP="00CF609C">
      <w:pPr>
        <w:pStyle w:val="PNNadpis9b-tun"/>
      </w:pPr>
      <w:r w:rsidRPr="00CF609C">
        <w:t>Pod-článek 4.27 (s)</w:t>
      </w:r>
    </w:p>
    <w:p w14:paraId="3BEB5A8B"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4EFD6342" w14:textId="77777777" w:rsidR="001927B4" w:rsidRPr="00CF609C" w:rsidRDefault="001927B4" w:rsidP="00CF609C">
      <w:pPr>
        <w:pStyle w:val="PNNadpis9b-tun"/>
      </w:pPr>
      <w:r w:rsidRPr="00CF609C">
        <w:t>Pod-článek 4.27 (t)</w:t>
      </w:r>
    </w:p>
    <w:p w14:paraId="69D5AFDE"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45C8D022" w14:textId="77777777" w:rsidR="001927B4" w:rsidRPr="00CF609C" w:rsidRDefault="001927B4" w:rsidP="00CF609C">
      <w:pPr>
        <w:pStyle w:val="PNNadpis9b-tun"/>
      </w:pPr>
      <w:r w:rsidRPr="00CF609C">
        <w:t>Pod-článek 4.27 (u)</w:t>
      </w:r>
    </w:p>
    <w:p w14:paraId="43E58530" w14:textId="77777777" w:rsidR="001927B4" w:rsidRPr="00CF609C" w:rsidRDefault="001927B4" w:rsidP="00CF609C">
      <w:pPr>
        <w:pStyle w:val="PNTextzkladn"/>
      </w:pPr>
      <w:r w:rsidRPr="00CF609C">
        <w:t>Zhotovitel je povinen uhradit smluvní pokutu:</w:t>
      </w:r>
    </w:p>
    <w:p w14:paraId="57335E4C"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68B57DF9"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15AE96AC" w14:textId="77777777" w:rsidR="001927B4" w:rsidRPr="00CD6476" w:rsidRDefault="001927B4" w:rsidP="00D42C7E">
      <w:pPr>
        <w:pStyle w:val="PNOdrka1-"/>
      </w:pPr>
      <w:r w:rsidRPr="00CD6476">
        <w:t xml:space="preserve">za způsobené omezení provozování (každé) koleje na trati zařazené do systému TEN-T comprehensive ve výši </w:t>
      </w:r>
      <w:r w:rsidR="00204751">
        <w:rPr>
          <w:bCs/>
        </w:rPr>
        <w:t>100 000 </w:t>
      </w:r>
      <w:r w:rsidRPr="00CD6476">
        <w:rPr>
          <w:bCs/>
        </w:rPr>
        <w:t xml:space="preserve">Kč za </w:t>
      </w:r>
      <w:r w:rsidRPr="00CD6476">
        <w:t>každou započatou hodinu za každou omezenou kolej;</w:t>
      </w:r>
    </w:p>
    <w:p w14:paraId="65D6F676" w14:textId="77777777" w:rsidR="001927B4" w:rsidRPr="00CD6476" w:rsidRDefault="001927B4" w:rsidP="00CF609C">
      <w:pPr>
        <w:pStyle w:val="PNOdrka1-"/>
      </w:pPr>
      <w:r w:rsidRPr="00CD6476">
        <w:t xml:space="preserve">za způsobené omezení provozování (každé) koleje na trati zařazené do systému TEN-T core ve výši </w:t>
      </w:r>
      <w:r w:rsidR="00204751">
        <w:rPr>
          <w:bCs/>
        </w:rPr>
        <w:t>200 000 </w:t>
      </w:r>
      <w:r w:rsidRPr="00CD6476">
        <w:rPr>
          <w:bCs/>
        </w:rPr>
        <w:t>Kč</w:t>
      </w:r>
      <w:r w:rsidRPr="00CD6476">
        <w:t xml:space="preserve"> za každou započatou hodinu za každou omezenou kolej.</w:t>
      </w:r>
    </w:p>
    <w:p w14:paraId="02B9ECA1" w14:textId="77777777" w:rsidR="001927B4" w:rsidRPr="00CF609C" w:rsidRDefault="001927B4" w:rsidP="00CF609C">
      <w:pPr>
        <w:pStyle w:val="PNNadpis9b-tun"/>
      </w:pPr>
      <w:r w:rsidRPr="00CF609C">
        <w:t>Pod-článek 4.27 (v)</w:t>
      </w:r>
    </w:p>
    <w:p w14:paraId="31B79536" w14:textId="77777777" w:rsidR="001927B4" w:rsidRPr="00CF609C" w:rsidRDefault="001927B4" w:rsidP="00CF609C">
      <w:pPr>
        <w:pStyle w:val="PNTextzkladn"/>
      </w:pPr>
      <w:r w:rsidRPr="00CF609C">
        <w:t>Zhotovitel je povinen uhradit smluvní pokutu ve výši 10</w:t>
      </w:r>
      <w:r w:rsidR="00204751">
        <w:t> </w:t>
      </w:r>
      <w:r w:rsidRPr="00CF609C">
        <w:t>000</w:t>
      </w:r>
      <w:r w:rsidR="00204751">
        <w:t> </w:t>
      </w:r>
      <w:r w:rsidRPr="00CF609C">
        <w:t>Kč za každý případ zjištěného porušen</w:t>
      </w:r>
      <w:r w:rsidR="00204751">
        <w:t>í povinnosti, maximálně 200 000 </w:t>
      </w:r>
      <w:r w:rsidRPr="00CF609C">
        <w:t>Kč</w:t>
      </w:r>
      <w:r w:rsidR="00DA5E07" w:rsidRPr="00CF609C">
        <w:t>.</w:t>
      </w:r>
      <w:r w:rsidRPr="00CF609C">
        <w:t xml:space="preserve"> </w:t>
      </w:r>
    </w:p>
    <w:p w14:paraId="6AE3FF59" w14:textId="77777777" w:rsidR="001927B4" w:rsidRPr="00CF609C" w:rsidRDefault="001927B4" w:rsidP="00D42C7E">
      <w:pPr>
        <w:pStyle w:val="PNNadpis9b-tun"/>
      </w:pPr>
      <w:r w:rsidRPr="00CF609C">
        <w:t>Pod-článek 4.27 (w)</w:t>
      </w:r>
    </w:p>
    <w:p w14:paraId="47C7FC28" w14:textId="77777777" w:rsidR="001927B4" w:rsidRPr="00CF609C" w:rsidRDefault="001927B4" w:rsidP="00CF609C">
      <w:pPr>
        <w:pStyle w:val="PNTextzkladn"/>
      </w:pPr>
      <w:r w:rsidRPr="00CF609C">
        <w:t>Zhotovitel je povinen uhradit smluvní pokutu ve výši 2</w:t>
      </w:r>
      <w:r w:rsidR="00204751">
        <w:t> </w:t>
      </w:r>
      <w:r w:rsidRPr="00CF609C">
        <w:t>000</w:t>
      </w:r>
      <w:r w:rsidR="00204751">
        <w:t> </w:t>
      </w:r>
      <w:r w:rsidRPr="00CF609C">
        <w:t>Kč za každý byť i započatý den prodlení se splněním povinnosti.</w:t>
      </w:r>
    </w:p>
    <w:p w14:paraId="5E216A10" w14:textId="77777777" w:rsidR="001927B4" w:rsidRPr="00CF609C" w:rsidRDefault="001927B4" w:rsidP="00CF609C">
      <w:pPr>
        <w:pStyle w:val="PNNadpis9b-tun"/>
      </w:pPr>
      <w:r w:rsidRPr="00CF609C">
        <w:t>Pod-článek 4.27 (x)</w:t>
      </w:r>
    </w:p>
    <w:p w14:paraId="42EED85B" w14:textId="77777777" w:rsidR="001927B4" w:rsidRPr="00CF609C" w:rsidRDefault="001927B4" w:rsidP="00CF609C">
      <w:pPr>
        <w:pStyle w:val="PNTextzkladn"/>
      </w:pPr>
      <w:r w:rsidRPr="00CF609C">
        <w:t>Zhotovitel je povinen uhradit smluvní pok</w:t>
      </w:r>
      <w:r w:rsidR="00204751">
        <w:t>utu ve výši 100 </w:t>
      </w:r>
      <w:r w:rsidRPr="00CF609C">
        <w:t>000</w:t>
      </w:r>
      <w:r w:rsidR="00204751">
        <w:t> </w:t>
      </w:r>
      <w:r w:rsidRPr="00CF609C">
        <w:t>Kč za každou neumožněnou exkurzi.</w:t>
      </w:r>
    </w:p>
    <w:p w14:paraId="5FEEEE27" w14:textId="77777777" w:rsidR="00C96E7C" w:rsidRDefault="00C96E7C" w:rsidP="00150E39">
      <w:pPr>
        <w:pStyle w:val="PNNadpis10bPod-l111"/>
      </w:pPr>
      <w:r>
        <w:t>4.27</w:t>
      </w:r>
      <w:r w:rsidR="00150E39">
        <w:tab/>
      </w:r>
      <w:r>
        <w:t>Maximální celková výše smluvních pokut</w:t>
      </w:r>
    </w:p>
    <w:p w14:paraId="6C3338DD"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0419694E" w14:textId="77777777" w:rsidR="00C96E7C" w:rsidRDefault="00C96E7C" w:rsidP="00150E39">
      <w:pPr>
        <w:pStyle w:val="PNNadpis10bPod-l111"/>
      </w:pPr>
      <w:r>
        <w:t>4.28</w:t>
      </w:r>
      <w:r w:rsidR="00150E39">
        <w:tab/>
      </w:r>
      <w:r>
        <w:t>Postupné závazné milníky</w:t>
      </w:r>
    </w:p>
    <w:p w14:paraId="5DE981EB" w14:textId="77777777" w:rsidR="00150E39" w:rsidRPr="00150E39" w:rsidRDefault="00500582" w:rsidP="00150E39">
      <w:pPr>
        <w:pStyle w:val="PNTextzkladn"/>
      </w:pPr>
      <w:r w:rsidRPr="00150E39">
        <w:t>Pro provádění Díla nejsou stanoveny žádné postupné milníky.</w:t>
      </w:r>
      <w:r w:rsidR="00F87750" w:rsidRPr="00150E39">
        <w:t xml:space="preserve"> </w:t>
      </w:r>
    </w:p>
    <w:p w14:paraId="7E147A3E" w14:textId="77777777" w:rsidR="00C96E7C" w:rsidRDefault="00C96E7C" w:rsidP="00150E39">
      <w:pPr>
        <w:pStyle w:val="PNNadpis10bPod-l111"/>
      </w:pPr>
      <w:r>
        <w:t>8.2, 8.4</w:t>
      </w:r>
      <w:r w:rsidR="00150E39">
        <w:tab/>
      </w:r>
      <w:r>
        <w:t xml:space="preserve">Doba pro </w:t>
      </w:r>
      <w:r w:rsidRPr="00150E39">
        <w:t>dokončení</w:t>
      </w:r>
      <w:r>
        <w:t>, Prodloužení doby pro dokončení</w:t>
      </w:r>
    </w:p>
    <w:p w14:paraId="72A29501" w14:textId="220B058E" w:rsidR="00C96E7C" w:rsidRPr="00F143F5" w:rsidRDefault="00C96E7C" w:rsidP="005D168C">
      <w:pPr>
        <w:pStyle w:val="PNTextzkladn"/>
      </w:pPr>
      <w:r>
        <w:t xml:space="preserve">Zhotovitel je </w:t>
      </w:r>
      <w:r w:rsidRPr="00F143F5">
        <w:t xml:space="preserve">povinen dokončit celé Dílo včetně příslušné dokumentace dle </w:t>
      </w:r>
      <w:r w:rsidR="004A00B4" w:rsidRPr="00F143F5">
        <w:t>P</w:t>
      </w:r>
      <w:r w:rsidRPr="00F143F5">
        <w:t xml:space="preserve">od-článku 7.9 </w:t>
      </w:r>
      <w:r w:rsidR="00244CC9" w:rsidRPr="00F143F5">
        <w:br/>
      </w:r>
      <w:r w:rsidRPr="00F143F5">
        <w:t>do</w:t>
      </w:r>
      <w:r w:rsidR="00204751" w:rsidRPr="00F143F5">
        <w:t> </w:t>
      </w:r>
      <w:r w:rsidR="00244CC9" w:rsidRPr="00F143F5">
        <w:rPr>
          <w:b/>
        </w:rPr>
        <w:t>46 měsíců</w:t>
      </w:r>
      <w:r w:rsidRPr="00F143F5">
        <w:t xml:space="preserve"> od Data zahájení prací.</w:t>
      </w:r>
    </w:p>
    <w:p w14:paraId="17A85241" w14:textId="4ADE895D" w:rsidR="00C96E7C" w:rsidRPr="00F143F5" w:rsidRDefault="00C96E7C" w:rsidP="00150E39">
      <w:pPr>
        <w:pStyle w:val="PNTextzkladn"/>
      </w:pPr>
      <w:r w:rsidRPr="00F143F5">
        <w:t>Lhůty uvedené</w:t>
      </w:r>
      <w:r w:rsidR="00582C15" w:rsidRPr="00F143F5">
        <w:t xml:space="preserve"> v </w:t>
      </w:r>
      <w:r w:rsidRPr="00F143F5">
        <w:t>Pod-článku 7.9 Smluvních podmínek se</w:t>
      </w:r>
      <w:r w:rsidR="00582C15" w:rsidRPr="00F143F5">
        <w:t xml:space="preserve"> v </w:t>
      </w:r>
      <w:r w:rsidRPr="00F143F5">
        <w:t xml:space="preserve">případě této Smlouvy nepoužijí. Lhůty jsou stanovené takto: </w:t>
      </w:r>
      <w:r w:rsidR="00D97903" w:rsidRPr="00F143F5">
        <w:rPr>
          <w:b/>
        </w:rPr>
        <w:t>10</w:t>
      </w:r>
      <w:r w:rsidR="00244CC9" w:rsidRPr="00F143F5">
        <w:rPr>
          <w:b/>
        </w:rPr>
        <w:t xml:space="preserve"> měsíců</w:t>
      </w:r>
      <w:r w:rsidR="00F143F5">
        <w:rPr>
          <w:b/>
        </w:rPr>
        <w:t>.</w:t>
      </w:r>
    </w:p>
    <w:p w14:paraId="2F683638" w14:textId="77777777" w:rsidR="00C96E7C" w:rsidRPr="00F143F5" w:rsidRDefault="00C96E7C" w:rsidP="00150E39">
      <w:pPr>
        <w:pStyle w:val="PNNadpis10bPod-l111"/>
      </w:pPr>
      <w:r w:rsidRPr="00F143F5">
        <w:t>8.2, 1.1.3.10</w:t>
      </w:r>
      <w:r w:rsidR="00150E39" w:rsidRPr="00F143F5">
        <w:t xml:space="preserve"> </w:t>
      </w:r>
      <w:r w:rsidR="00150E39" w:rsidRPr="00F143F5">
        <w:tab/>
      </w:r>
      <w:r w:rsidRPr="00F143F5">
        <w:t>Doba pro uvedení do provozu</w:t>
      </w:r>
      <w:r w:rsidR="00DD0A5F" w:rsidRPr="00F143F5">
        <w:t>/zkušebního provozu</w:t>
      </w:r>
    </w:p>
    <w:p w14:paraId="4BF4DB6F" w14:textId="2DDD3AA2" w:rsidR="00C96E7C" w:rsidRDefault="00C96E7C" w:rsidP="005D168C">
      <w:pPr>
        <w:pStyle w:val="PNTextzkladn"/>
      </w:pPr>
      <w:r w:rsidRPr="00F143F5">
        <w:t xml:space="preserve">Zhotovitel je povinen dokončit </w:t>
      </w:r>
      <w:r w:rsidR="00DD0A5F" w:rsidRPr="00F143F5">
        <w:t>Sekci 1 stavební</w:t>
      </w:r>
      <w:r w:rsidR="00582C15" w:rsidRPr="00F143F5">
        <w:t xml:space="preserve"> v </w:t>
      </w:r>
      <w:r w:rsidRPr="00F143F5">
        <w:t xml:space="preserve">rozsahu nezbytném pro účely uvedení Sekce </w:t>
      </w:r>
      <w:r w:rsidR="00DD0A5F" w:rsidRPr="00F143F5">
        <w:t xml:space="preserve">1 stavební </w:t>
      </w:r>
      <w:r w:rsidRPr="00F143F5">
        <w:t>do provozu</w:t>
      </w:r>
      <w:r w:rsidR="00DD0A5F" w:rsidRPr="00F143F5">
        <w:t>/zkušebního provozu</w:t>
      </w:r>
      <w:r w:rsidRPr="00F143F5">
        <w:t xml:space="preserve"> za podmínek zákona</w:t>
      </w:r>
      <w:r w:rsidR="00582C15" w:rsidRPr="00F143F5">
        <w:t xml:space="preserve"> </w:t>
      </w:r>
      <w:r w:rsidR="00DD0A5F" w:rsidRPr="00F143F5">
        <w:t>č.183/2006 Sb</w:t>
      </w:r>
      <w:r w:rsidR="00D42C7E" w:rsidRPr="00F143F5">
        <w:t>.</w:t>
      </w:r>
      <w:r w:rsidR="00DD0A5F" w:rsidRPr="00F143F5">
        <w:t xml:space="preserve">, stavební zákon, </w:t>
      </w:r>
      <w:r w:rsidR="00582C15" w:rsidRPr="00F143F5">
        <w:t>a </w:t>
      </w:r>
      <w:r w:rsidRPr="00F143F5">
        <w:t>zákona</w:t>
      </w:r>
      <w:r w:rsidR="00582C15" w:rsidRPr="00F143F5">
        <w:t xml:space="preserve"> </w:t>
      </w:r>
      <w:r w:rsidR="00DD0A5F" w:rsidRPr="00F143F5">
        <w:t>č.266/1994 Sb.,</w:t>
      </w:r>
      <w:r w:rsidR="00D42C7E" w:rsidRPr="00F143F5">
        <w:t xml:space="preserve"> </w:t>
      </w:r>
      <w:r w:rsidR="00582C15" w:rsidRPr="00F143F5">
        <w:t>o </w:t>
      </w:r>
      <w:r w:rsidR="00DD0A5F" w:rsidRPr="00F143F5">
        <w:t>drá</w:t>
      </w:r>
      <w:r w:rsidRPr="00F143F5">
        <w:t>hách</w:t>
      </w:r>
      <w:r w:rsidR="00D42C7E" w:rsidRPr="00F143F5">
        <w:t>,</w:t>
      </w:r>
      <w:r w:rsidRPr="00F143F5">
        <w:t xml:space="preserve"> nejpozději do </w:t>
      </w:r>
      <w:r w:rsidR="00244CC9" w:rsidRPr="00F143F5">
        <w:rPr>
          <w:b/>
        </w:rPr>
        <w:t>36</w:t>
      </w:r>
      <w:r w:rsidRPr="00F143F5">
        <w:rPr>
          <w:b/>
        </w:rPr>
        <w:t xml:space="preserve"> měsíců</w:t>
      </w:r>
      <w:r w:rsidRPr="00F143F5">
        <w:t xml:space="preserve"> </w:t>
      </w:r>
      <w:r w:rsidR="00244CC9" w:rsidRPr="00F143F5">
        <w:t>od Data zahájení prací.</w:t>
      </w:r>
    </w:p>
    <w:p w14:paraId="0B930A0B" w14:textId="77777777" w:rsidR="0046368B" w:rsidRDefault="0046368B" w:rsidP="0046368B">
      <w:pPr>
        <w:pStyle w:val="PNNadpis10bPod-l111"/>
      </w:pPr>
      <w:r>
        <w:lastRenderedPageBreak/>
        <w:t xml:space="preserve">8.3 </w:t>
      </w:r>
      <w:r>
        <w:tab/>
        <w:t>Harmonogram</w:t>
      </w:r>
    </w:p>
    <w:p w14:paraId="22F4FDDF" w14:textId="77777777" w:rsidR="0046368B" w:rsidRPr="001F4C4A" w:rsidRDefault="0046368B" w:rsidP="0046368B">
      <w:pPr>
        <w:pStyle w:val="PNTextzkladn"/>
      </w:pPr>
      <w:r>
        <w:t>V první větě se odstraňuje text „obsažený v nabídce“.</w:t>
      </w:r>
    </w:p>
    <w:p w14:paraId="2BBC1E7E" w14:textId="77777777" w:rsidR="000D5A97" w:rsidRDefault="000D5A97" w:rsidP="00150E39">
      <w:pPr>
        <w:pStyle w:val="PNNadpis10bPod-l111"/>
      </w:pPr>
      <w:r>
        <w:t xml:space="preserve">8.7 </w:t>
      </w:r>
      <w:r>
        <w:tab/>
        <w:t>Smluvní pokuta za zpoždění</w:t>
      </w:r>
    </w:p>
    <w:p w14:paraId="6AEA9060" w14:textId="77777777" w:rsidR="00C96E7C" w:rsidRDefault="00C96E7C" w:rsidP="000D5A97">
      <w:pPr>
        <w:pStyle w:val="PNNadpis9b-tun"/>
      </w:pPr>
      <w:r>
        <w:t>Náhrada škody za zpoždění</w:t>
      </w:r>
    </w:p>
    <w:p w14:paraId="43B1B374"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133E374B" w14:textId="77777777" w:rsidR="00C96E7C" w:rsidRDefault="00C96E7C" w:rsidP="000D5A97">
      <w:pPr>
        <w:pStyle w:val="PNNadpis9b-tun"/>
      </w:pPr>
      <w:r>
        <w:t>Maximální částka náhrady škody za zpoždění</w:t>
      </w:r>
    </w:p>
    <w:p w14:paraId="54DBFD08"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1686EC02" w14:textId="77777777" w:rsidR="00C96E7C" w:rsidRDefault="00C96E7C" w:rsidP="00150E39">
      <w:pPr>
        <w:pStyle w:val="PNNadpis10bPod-l111"/>
      </w:pPr>
      <w:r>
        <w:t>11.1</w:t>
      </w:r>
      <w:r w:rsidR="00150E39">
        <w:tab/>
      </w:r>
      <w:r>
        <w:t>Délka záruční doby</w:t>
      </w:r>
    </w:p>
    <w:p w14:paraId="5118C2DF"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3DF8BD0E" w14:textId="77777777" w:rsidR="00C96E7C" w:rsidRDefault="00C96E7C" w:rsidP="00150E39">
      <w:pPr>
        <w:pStyle w:val="PNNadpis10bPod-l111"/>
      </w:pPr>
      <w:r>
        <w:t xml:space="preserve">13.1 </w:t>
      </w:r>
      <w:r w:rsidR="00B81113">
        <w:tab/>
      </w:r>
      <w:r>
        <w:t xml:space="preserve">Právo na variaci </w:t>
      </w:r>
    </w:p>
    <w:p w14:paraId="0A7985F9"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73156AA9" w14:textId="77777777" w:rsidR="00C96E7C" w:rsidRDefault="00C96E7C" w:rsidP="00D42C7E">
      <w:pPr>
        <w:pStyle w:val="PNNadpis10bPod-l111"/>
      </w:pPr>
      <w:r>
        <w:t xml:space="preserve">13.5 </w:t>
      </w:r>
      <w:r w:rsidR="00B81113">
        <w:tab/>
      </w:r>
      <w:r>
        <w:t>Podmíněné obnosy</w:t>
      </w:r>
    </w:p>
    <w:p w14:paraId="17A9C0FF" w14:textId="77777777" w:rsidR="00C96E7C" w:rsidRPr="00D42C7E" w:rsidRDefault="00C96E7C" w:rsidP="00D42C7E">
      <w:pPr>
        <w:pStyle w:val="PNTextzkladn"/>
      </w:pPr>
      <w:r w:rsidRPr="00D42C7E">
        <w:t>Podmíněné obnosy poskytnuty nebudou.</w:t>
      </w:r>
    </w:p>
    <w:p w14:paraId="665DA3D1"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31627712" w14:textId="77777777" w:rsidR="00071A0E" w:rsidRPr="00071A0E" w:rsidRDefault="00071A0E" w:rsidP="00D42C7E">
      <w:pPr>
        <w:pStyle w:val="PNTextzkladn"/>
        <w:rPr>
          <w:b/>
        </w:rPr>
      </w:pPr>
      <w:r w:rsidRPr="00071A0E">
        <w:t xml:space="preserve">Tento </w:t>
      </w:r>
      <w:r w:rsidR="004A00B4">
        <w:t>P</w:t>
      </w:r>
      <w:r w:rsidRPr="00071A0E">
        <w:t>od-článek se použije.</w:t>
      </w:r>
    </w:p>
    <w:p w14:paraId="297EC7D4" w14:textId="77777777" w:rsidR="00C96E7C" w:rsidRDefault="00C96E7C" w:rsidP="00D42C7E">
      <w:pPr>
        <w:pStyle w:val="PNNadpis10bPod-l111"/>
      </w:pPr>
      <w:r>
        <w:t>14.2</w:t>
      </w:r>
      <w:r w:rsidR="00D42C7E">
        <w:t xml:space="preserve"> </w:t>
      </w:r>
      <w:r w:rsidR="00D42C7E">
        <w:tab/>
      </w:r>
      <w:r>
        <w:t xml:space="preserve">Zálohová platba </w:t>
      </w:r>
    </w:p>
    <w:p w14:paraId="5F7507F9" w14:textId="77777777" w:rsidR="00C96E7C" w:rsidRPr="00D42C7E" w:rsidRDefault="00C96E7C" w:rsidP="00D42C7E">
      <w:pPr>
        <w:pStyle w:val="PNTextzkladn"/>
      </w:pPr>
      <w:r w:rsidRPr="00D42C7E">
        <w:t>Zálohová platba bude poskytnuta Zhotoviteli na základě písemné žádosti Zhotovitele (jejíž součástí bude zálohová faktura, případně samostatné zálohové faktury pro výdaje způsobilé ke</w:t>
      </w:r>
      <w:r w:rsidR="00204751">
        <w:t xml:space="preserve"> </w:t>
      </w:r>
      <w:r w:rsidRPr="00D42C7E">
        <w:t>spolufinancování ze zdrojů EU</w:t>
      </w:r>
      <w:r w:rsidR="00582C15" w:rsidRPr="00D42C7E">
        <w:t xml:space="preserve"> a </w:t>
      </w:r>
      <w:r w:rsidRPr="00D42C7E">
        <w:t>pro výdaje nezpůsobilé ke spolufinancování ze zdrojů EU), která musí splňovat podmínky pro její podání</w:t>
      </w:r>
      <w:r w:rsidR="00582C15" w:rsidRPr="00D42C7E">
        <w:t xml:space="preserve"> a </w:t>
      </w:r>
      <w:r w:rsidRPr="00D42C7E">
        <w:t>kterou může Zhotovitel podat Objednateli nejdříve po</w:t>
      </w:r>
      <w:r w:rsidR="00204751">
        <w:t> </w:t>
      </w:r>
      <w:r w:rsidRPr="00D42C7E">
        <w:t>uplynutí 60 dnů od účinnosti Smlouvy. Vzor žádosti je uveden</w:t>
      </w:r>
      <w:r w:rsidR="00582C15" w:rsidRPr="00D42C7E">
        <w:t xml:space="preserve"> v </w:t>
      </w:r>
      <w:r w:rsidRPr="00D42C7E">
        <w:t>Příloze č.</w:t>
      </w:r>
      <w:r w:rsidR="00967F7C" w:rsidRPr="00D42C7E">
        <w:t> </w:t>
      </w:r>
      <w:r w:rsidR="00023076" w:rsidRPr="00D42C7E">
        <w:t>9</w:t>
      </w:r>
      <w:r w:rsidRPr="00D42C7E">
        <w:t xml:space="preserve"> </w:t>
      </w:r>
      <w:r w:rsidR="00005616" w:rsidRPr="00D42C7E">
        <w:t>Smlouvy</w:t>
      </w:r>
      <w:r w:rsidR="00582C15" w:rsidRPr="00D42C7E">
        <w:t xml:space="preserve"> o</w:t>
      </w:r>
      <w:r w:rsidR="00204751">
        <w:t> </w:t>
      </w:r>
      <w:r w:rsidRPr="00D42C7E">
        <w:t>dílo.</w:t>
      </w:r>
    </w:p>
    <w:p w14:paraId="27BFC123" w14:textId="2B1A1F01" w:rsidR="00C96E7C" w:rsidRPr="00D42C7E" w:rsidRDefault="00C96E7C" w:rsidP="00D42C7E">
      <w:pPr>
        <w:pStyle w:val="PNTextzkladn"/>
      </w:pPr>
      <w:r w:rsidRPr="00D42C7E">
        <w:t xml:space="preserve">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w:t>
      </w:r>
      <w:r w:rsidRPr="00F143F5">
        <w:t>rovnající se smluvní hodnotě prací předpokládaných</w:t>
      </w:r>
      <w:r w:rsidR="00582C15" w:rsidRPr="00F143F5">
        <w:t xml:space="preserve"> k </w:t>
      </w:r>
      <w:r w:rsidRPr="00F143F5">
        <w:t xml:space="preserve">realizaci pro příslušné po sobě jdoucí 3 kalendářní měsíce dle podrobného Harmonogramu, max. však vždy ve výši rovnající se </w:t>
      </w:r>
      <w:r w:rsidR="00B46A53" w:rsidRPr="00F143F5">
        <w:t>20</w:t>
      </w:r>
      <w:r w:rsidRPr="00F143F5">
        <w:t xml:space="preserve"> % smluvní hodnoty prací předpokládaných</w:t>
      </w:r>
      <w:r w:rsidR="00582C15" w:rsidRPr="00F143F5">
        <w:t xml:space="preserve"> k </w:t>
      </w:r>
      <w:r w:rsidRPr="00F143F5">
        <w:t>realizaci pro příslušný kalendářní rok dle podrobného Harmonogramu [</w:t>
      </w:r>
      <w:r w:rsidRPr="00F143F5">
        <w:rPr>
          <w:i/>
        </w:rPr>
        <w:t>8.3 Harmonogram</w:t>
      </w:r>
      <w:r w:rsidRPr="00F143F5">
        <w:t>]</w:t>
      </w:r>
      <w:r w:rsidR="00582C15" w:rsidRPr="00F143F5">
        <w:t xml:space="preserve"> a </w:t>
      </w:r>
      <w:r w:rsidRPr="00F143F5">
        <w:t>nejdéle na dobu 3 měsíců (zálohované období)</w:t>
      </w:r>
      <w:r w:rsidR="000E26D2" w:rsidRPr="00F143F5">
        <w:t xml:space="preserve">. </w:t>
      </w:r>
      <w:r w:rsidRPr="00F143F5">
        <w:t>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rsidRPr="00F143F5">
        <w:t xml:space="preserve"> v </w:t>
      </w:r>
      <w:r w:rsidRPr="00F143F5">
        <w:t>předchozí větě;</w:t>
      </w:r>
      <w:r w:rsidR="00582C15" w:rsidRPr="00F143F5">
        <w:t xml:space="preserve"> v </w:t>
      </w:r>
      <w:r w:rsidRPr="00F143F5">
        <w:t>opačném</w:t>
      </w:r>
      <w:r w:rsidRPr="00D42C7E">
        <w:t xml:space="preserve"> případě se lhůta splatnosti prodlužuje až do splnění lhůty</w:t>
      </w:r>
      <w:r w:rsidR="00582C15" w:rsidRPr="00D42C7E">
        <w:t xml:space="preserve"> v </w:t>
      </w:r>
      <w:r w:rsidRPr="00D42C7E">
        <w:t xml:space="preserve">předchozí větě. </w:t>
      </w:r>
    </w:p>
    <w:p w14:paraId="026121DA" w14:textId="77777777" w:rsidR="00C96E7C" w:rsidRPr="00D42C7E" w:rsidRDefault="00C96E7C" w:rsidP="00D42C7E">
      <w:pPr>
        <w:pStyle w:val="PNTextzkladn"/>
      </w:pPr>
      <w:r w:rsidRPr="00D42C7E">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635C5C45"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 xml:space="preserve">po sobě následujících fakturách skutečného plnění, která budou bezprostředně navazovat po datu poskytnutí zálohové platby. </w:t>
      </w:r>
      <w:r w:rsidRPr="00D42C7E">
        <w:lastRenderedPageBreak/>
        <w:t>Až</w:t>
      </w:r>
      <w:r w:rsidR="00204751">
        <w:t> </w:t>
      </w:r>
      <w:r w:rsidRPr="00D42C7E">
        <w:t xml:space="preserve">po zúčtování celé výše poskytnuté zálohové platby bude se mít za to, jako by žádná zálohová platba poskytnuta nebyla. </w:t>
      </w:r>
    </w:p>
    <w:p w14:paraId="694CA61F" w14:textId="77777777" w:rsidR="00C96E7C" w:rsidRPr="00D42C7E" w:rsidRDefault="00C96E7C" w:rsidP="00D42C7E">
      <w:pPr>
        <w:pStyle w:val="PNTextzkladn"/>
      </w:pPr>
      <w:r w:rsidRPr="00D42C7E">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3C8DE90D" w14:textId="77777777"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2B325FE1"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46951181" w14:textId="77777777" w:rsidR="00C96E7C" w:rsidRPr="00CD6476" w:rsidRDefault="00C96E7C" w:rsidP="00D42C7E">
      <w:pPr>
        <w:pStyle w:val="PNOdstavecsl1a"/>
      </w:pPr>
      <w:r w:rsidRPr="00CD6476">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5FCD68BD"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6638038F" w14:textId="77777777" w:rsidR="00C96E7C" w:rsidRDefault="00C96E7C" w:rsidP="00D42C7E">
      <w:pPr>
        <w:pStyle w:val="PNOdstavecsl1a"/>
      </w:pPr>
      <w:r>
        <w:t>V případě:</w:t>
      </w:r>
    </w:p>
    <w:p w14:paraId="0DED6A2E"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680F2965"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28B3FADC" w14:textId="77777777" w:rsidR="00C96E7C" w:rsidRDefault="00C96E7C" w:rsidP="00D42C7E">
      <w:pPr>
        <w:pStyle w:val="PNOdstavecsl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1BAB845E" w14:textId="77777777" w:rsidR="00C96E7C" w:rsidRPr="00F143F5"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w:t>
      </w:r>
      <w:r w:rsidRPr="00F143F5">
        <w:t xml:space="preserve">poskytnuta další zálohová platba. </w:t>
      </w:r>
    </w:p>
    <w:p w14:paraId="1E01D7B4" w14:textId="77777777" w:rsidR="00C96E7C" w:rsidRPr="00F143F5" w:rsidRDefault="00C96E7C" w:rsidP="00367EBA">
      <w:pPr>
        <w:pStyle w:val="PNTextzkladn"/>
      </w:pPr>
      <w:r w:rsidRPr="00F143F5">
        <w:t xml:space="preserve">Celkový součet požadovaných zálohových plateb nesmí překročit Smluvní cenu. </w:t>
      </w:r>
    </w:p>
    <w:p w14:paraId="59FCF592" w14:textId="77777777" w:rsidR="00C96E7C" w:rsidRPr="00F143F5" w:rsidRDefault="00C96E7C" w:rsidP="00367EBA">
      <w:pPr>
        <w:pStyle w:val="PNNadpis10bPod-l111"/>
      </w:pPr>
      <w:r w:rsidRPr="00F143F5">
        <w:t>14.5</w:t>
      </w:r>
      <w:r w:rsidR="00367EBA" w:rsidRPr="00F143F5">
        <w:t xml:space="preserve"> </w:t>
      </w:r>
      <w:r w:rsidR="00367EBA" w:rsidRPr="00F143F5">
        <w:tab/>
      </w:r>
      <w:r w:rsidRPr="00F143F5">
        <w:t>Technologické materiály určené pro dílo</w:t>
      </w:r>
    </w:p>
    <w:p w14:paraId="5865C29F" w14:textId="77777777" w:rsidR="008072CB" w:rsidRPr="00F143F5" w:rsidRDefault="008072CB" w:rsidP="008072CB">
      <w:pPr>
        <w:overflowPunct w:val="0"/>
        <w:autoSpaceDE w:val="0"/>
        <w:autoSpaceDN w:val="0"/>
        <w:spacing w:after="0" w:line="240" w:lineRule="auto"/>
        <w:contextualSpacing/>
        <w:jc w:val="both"/>
        <w:rPr>
          <w:rFonts w:asciiTheme="minorHAnsi" w:eastAsia="Calibri" w:hAnsiTheme="minorHAnsi" w:cs="Calibri"/>
          <w:color w:val="FF0000"/>
          <w:sz w:val="18"/>
          <w:szCs w:val="18"/>
          <w:lang w:eastAsia="cs-CZ"/>
        </w:rPr>
      </w:pPr>
      <w:r w:rsidRPr="00F143F5">
        <w:rPr>
          <w:rFonts w:asciiTheme="minorHAnsi" w:hAnsiTheme="minorHAnsi"/>
          <w:sz w:val="18"/>
          <w:szCs w:val="18"/>
        </w:rPr>
        <w:t>Technologické materiály určené pro dílo</w:t>
      </w:r>
      <w:r w:rsidRPr="00F143F5">
        <w:rPr>
          <w:rFonts w:asciiTheme="minorHAnsi" w:hAnsiTheme="minorHAnsi"/>
          <w:b/>
          <w:sz w:val="18"/>
          <w:szCs w:val="18"/>
          <w:lang w:eastAsia="cs-CZ"/>
        </w:rPr>
        <w:t xml:space="preserve"> </w:t>
      </w:r>
      <w:r w:rsidRPr="00F143F5">
        <w:rPr>
          <w:rFonts w:asciiTheme="minorHAnsi" w:eastAsia="Calibri" w:hAnsiTheme="minorHAnsi" w:cs="Calibri"/>
          <w:sz w:val="18"/>
          <w:szCs w:val="18"/>
          <w:lang w:eastAsia="cs-CZ"/>
        </w:rPr>
        <w:t xml:space="preserve">k zaplacení po dodání na Staveniště dle pod-odstavce </w:t>
      </w:r>
      <w:r w:rsidRPr="00F143F5">
        <w:rPr>
          <w:rFonts w:asciiTheme="minorHAnsi" w:hAnsiTheme="minorHAnsi"/>
          <w:sz w:val="18"/>
          <w:szCs w:val="18"/>
        </w:rPr>
        <w:t xml:space="preserve">14.5 </w:t>
      </w:r>
      <w:r w:rsidRPr="00F143F5">
        <w:rPr>
          <w:rFonts w:asciiTheme="minorHAnsi" w:eastAsia="Calibri" w:hAnsiTheme="minorHAnsi" w:cs="Calibri"/>
          <w:sz w:val="18"/>
          <w:szCs w:val="18"/>
          <w:lang w:eastAsia="cs-CZ"/>
        </w:rPr>
        <w:t>(c)</w:t>
      </w:r>
      <w:r w:rsidRPr="00F143F5">
        <w:rPr>
          <w:rFonts w:asciiTheme="minorHAnsi" w:eastAsia="Calibri" w:hAnsiTheme="minorHAnsi" w:cs="Calibri"/>
          <w:sz w:val="18"/>
          <w:szCs w:val="18"/>
        </w:rPr>
        <w:t>:  </w:t>
      </w:r>
    </w:p>
    <w:p w14:paraId="52E82CC5" w14:textId="77777777" w:rsidR="008072CB" w:rsidRPr="00F143F5" w:rsidRDefault="008072CB" w:rsidP="008072CB">
      <w:pPr>
        <w:overflowPunct w:val="0"/>
        <w:autoSpaceDE w:val="0"/>
        <w:autoSpaceDN w:val="0"/>
        <w:spacing w:after="0" w:line="240" w:lineRule="auto"/>
        <w:contextualSpacing/>
        <w:jc w:val="both"/>
        <w:rPr>
          <w:rFonts w:asciiTheme="minorHAnsi" w:eastAsia="Calibri" w:hAnsiTheme="minorHAnsi" w:cs="Calibri"/>
          <w:sz w:val="18"/>
          <w:szCs w:val="18"/>
        </w:rPr>
      </w:pPr>
      <w:r w:rsidRPr="00F143F5">
        <w:rPr>
          <w:rFonts w:asciiTheme="minorHAnsi" w:eastAsia="Calibri" w:hAnsiTheme="minorHAnsi" w:cs="Calibri"/>
          <w:sz w:val="18"/>
          <w:szCs w:val="18"/>
        </w:rPr>
        <w:t xml:space="preserve">                                      </w:t>
      </w:r>
    </w:p>
    <w:p w14:paraId="300A67B2" w14:textId="77777777" w:rsidR="008072CB" w:rsidRPr="00F143F5" w:rsidRDefault="008072CB" w:rsidP="008072CB">
      <w:pPr>
        <w:numPr>
          <w:ilvl w:val="0"/>
          <w:numId w:val="9"/>
        </w:numPr>
        <w:overflowPunct w:val="0"/>
        <w:autoSpaceDE w:val="0"/>
        <w:autoSpaceDN w:val="0"/>
        <w:spacing w:after="0" w:line="240" w:lineRule="auto"/>
        <w:ind w:left="709" w:hanging="349"/>
        <w:contextualSpacing/>
        <w:jc w:val="both"/>
        <w:rPr>
          <w:rFonts w:asciiTheme="minorHAnsi" w:eastAsia="Calibri" w:hAnsiTheme="minorHAnsi" w:cs="Calibri"/>
          <w:sz w:val="18"/>
          <w:szCs w:val="18"/>
          <w:lang w:eastAsia="cs-CZ"/>
        </w:rPr>
      </w:pPr>
      <w:r w:rsidRPr="00F143F5">
        <w:rPr>
          <w:rFonts w:asciiTheme="minorHAnsi" w:eastAsia="Calibri" w:hAnsiTheme="minorHAnsi" w:cs="Calibri"/>
          <w:sz w:val="18"/>
          <w:szCs w:val="18"/>
          <w:lang w:eastAsia="cs-CZ"/>
        </w:rPr>
        <w:t>trakční vedení (sloupy trakčního vedení, trolejový drát, nosné lano, odpojovače);</w:t>
      </w:r>
    </w:p>
    <w:p w14:paraId="1A38E13F" w14:textId="77777777" w:rsidR="008072CB" w:rsidRPr="00F143F5" w:rsidRDefault="008072CB" w:rsidP="008072CB">
      <w:pPr>
        <w:numPr>
          <w:ilvl w:val="0"/>
          <w:numId w:val="9"/>
        </w:numPr>
        <w:overflowPunct w:val="0"/>
        <w:autoSpaceDE w:val="0"/>
        <w:autoSpaceDN w:val="0"/>
        <w:spacing w:after="0" w:line="240" w:lineRule="auto"/>
        <w:ind w:left="709" w:hanging="349"/>
        <w:contextualSpacing/>
        <w:jc w:val="both"/>
        <w:rPr>
          <w:rFonts w:asciiTheme="minorHAnsi" w:eastAsia="Calibri" w:hAnsiTheme="minorHAnsi" w:cs="Calibri"/>
          <w:sz w:val="18"/>
          <w:szCs w:val="18"/>
          <w:lang w:eastAsia="cs-CZ"/>
        </w:rPr>
      </w:pPr>
      <w:r w:rsidRPr="00F143F5">
        <w:rPr>
          <w:rFonts w:asciiTheme="minorHAnsi" w:eastAsia="Calibri" w:hAnsiTheme="minorHAnsi" w:cs="Calibri"/>
          <w:sz w:val="18"/>
          <w:szCs w:val="18"/>
          <w:lang w:eastAsia="cs-CZ"/>
        </w:rPr>
        <w:t>silnoproudá zařízení (rozvaděče VN a NN, transformátory VN/NN);</w:t>
      </w:r>
    </w:p>
    <w:p w14:paraId="1325EF9A" w14:textId="77777777" w:rsidR="008072CB" w:rsidRPr="00F143F5" w:rsidRDefault="008072CB" w:rsidP="008072CB">
      <w:pPr>
        <w:numPr>
          <w:ilvl w:val="0"/>
          <w:numId w:val="9"/>
        </w:numPr>
        <w:overflowPunct w:val="0"/>
        <w:autoSpaceDE w:val="0"/>
        <w:autoSpaceDN w:val="0"/>
        <w:spacing w:after="0" w:line="240" w:lineRule="auto"/>
        <w:ind w:left="709" w:hanging="349"/>
        <w:contextualSpacing/>
        <w:jc w:val="both"/>
        <w:rPr>
          <w:rFonts w:asciiTheme="minorHAnsi" w:eastAsia="Calibri" w:hAnsiTheme="minorHAnsi" w:cs="Calibri"/>
          <w:sz w:val="18"/>
          <w:szCs w:val="18"/>
          <w:lang w:eastAsia="cs-CZ"/>
        </w:rPr>
      </w:pPr>
      <w:r w:rsidRPr="00F143F5">
        <w:rPr>
          <w:rFonts w:asciiTheme="minorHAnsi" w:eastAsia="Calibri" w:hAnsiTheme="minorHAnsi" w:cs="Calibri"/>
          <w:sz w:val="18"/>
          <w:szCs w:val="18"/>
          <w:lang w:eastAsia="cs-CZ"/>
        </w:rPr>
        <w:t>zabezpečovací zařízení (skříně vnitřní výstroje elektronického stavědla, zařízení GTN, skříně DOZ, napájecí zdroje, elektromotorické přestavníky, návěstidla, venkovní výstroj KO a PčN);</w:t>
      </w:r>
    </w:p>
    <w:p w14:paraId="3165A5E3" w14:textId="77777777" w:rsidR="008072CB" w:rsidRPr="00F143F5" w:rsidRDefault="008072CB" w:rsidP="008072CB">
      <w:pPr>
        <w:numPr>
          <w:ilvl w:val="0"/>
          <w:numId w:val="9"/>
        </w:numPr>
        <w:overflowPunct w:val="0"/>
        <w:autoSpaceDE w:val="0"/>
        <w:autoSpaceDN w:val="0"/>
        <w:spacing w:after="0" w:line="240" w:lineRule="auto"/>
        <w:ind w:left="709" w:hanging="349"/>
        <w:contextualSpacing/>
        <w:jc w:val="both"/>
        <w:rPr>
          <w:rFonts w:asciiTheme="minorHAnsi" w:eastAsia="Calibri" w:hAnsiTheme="minorHAnsi" w:cs="Calibri"/>
          <w:sz w:val="18"/>
          <w:szCs w:val="18"/>
          <w:lang w:eastAsia="cs-CZ"/>
        </w:rPr>
      </w:pPr>
      <w:r w:rsidRPr="00F143F5">
        <w:rPr>
          <w:rFonts w:asciiTheme="minorHAnsi" w:eastAsia="Calibri" w:hAnsiTheme="minorHAnsi" w:cs="Calibri"/>
          <w:sz w:val="18"/>
          <w:szCs w:val="18"/>
          <w:lang w:eastAsia="cs-CZ"/>
        </w:rPr>
        <w:t> sdělovací zařízení (rozhlasové ústředny, informační systémy, přenosový systém switche, routery, převodníky], kamerový systém, EZS, kabelové vedení)</w:t>
      </w:r>
    </w:p>
    <w:p w14:paraId="2399BF1F" w14:textId="77777777" w:rsidR="008072CB" w:rsidRPr="00F143F5" w:rsidRDefault="008072CB" w:rsidP="008072CB">
      <w:pPr>
        <w:numPr>
          <w:ilvl w:val="0"/>
          <w:numId w:val="9"/>
        </w:numPr>
        <w:overflowPunct w:val="0"/>
        <w:autoSpaceDE w:val="0"/>
        <w:autoSpaceDN w:val="0"/>
        <w:spacing w:after="0" w:line="240" w:lineRule="auto"/>
        <w:ind w:left="709" w:hanging="349"/>
        <w:contextualSpacing/>
        <w:jc w:val="both"/>
        <w:rPr>
          <w:rFonts w:asciiTheme="minorHAnsi" w:eastAsia="Calibri" w:hAnsiTheme="minorHAnsi" w:cs="Calibri"/>
          <w:sz w:val="18"/>
          <w:szCs w:val="18"/>
          <w:lang w:eastAsia="cs-CZ"/>
        </w:rPr>
      </w:pPr>
      <w:r w:rsidRPr="00F143F5">
        <w:rPr>
          <w:rFonts w:asciiTheme="minorHAnsi" w:eastAsia="Calibri" w:hAnsiTheme="minorHAnsi" w:cs="Calibri"/>
          <w:sz w:val="18"/>
          <w:szCs w:val="18"/>
          <w:lang w:eastAsia="cs-CZ"/>
        </w:rPr>
        <w:t>Železniční svršek (kolejnice, pražce, výhybky)</w:t>
      </w:r>
    </w:p>
    <w:p w14:paraId="5C45D0F1" w14:textId="77777777" w:rsidR="008072CB" w:rsidRPr="00F143F5" w:rsidRDefault="008072CB" w:rsidP="008072CB">
      <w:pPr>
        <w:overflowPunct w:val="0"/>
        <w:autoSpaceDE w:val="0"/>
        <w:autoSpaceDN w:val="0"/>
        <w:spacing w:after="0" w:line="240" w:lineRule="auto"/>
        <w:ind w:left="1125"/>
        <w:contextualSpacing/>
        <w:jc w:val="both"/>
        <w:rPr>
          <w:rFonts w:asciiTheme="minorHAnsi" w:eastAsia="Calibri" w:hAnsiTheme="minorHAnsi" w:cs="Times New Roman"/>
          <w:color w:val="FF0000"/>
          <w:sz w:val="18"/>
          <w:szCs w:val="18"/>
          <w:lang w:eastAsia="cs-CZ"/>
        </w:rPr>
      </w:pPr>
    </w:p>
    <w:p w14:paraId="7D6D8EBB" w14:textId="77777777" w:rsidR="00BF5233" w:rsidRPr="00F143F5" w:rsidRDefault="008072CB" w:rsidP="008072CB">
      <w:pPr>
        <w:pStyle w:val="PNTextzkladn"/>
      </w:pPr>
      <w:r w:rsidRPr="00F143F5">
        <w:rPr>
          <w:rFonts w:asciiTheme="minorHAnsi" w:eastAsia="Calibri" w:hAnsiTheme="minorHAnsi" w:cs="Calibri"/>
        </w:rPr>
        <w:lastRenderedPageBreak/>
        <w:t>Platbu za Technologická zařízení a Materiály v jednotlivých letech výstavby lze uplatnit pouze na Pokyn Správce stavby nebo s jeho souhlasem.</w:t>
      </w:r>
    </w:p>
    <w:p w14:paraId="6F098C53" w14:textId="77777777" w:rsidR="00C96E7C" w:rsidRPr="00367EBA" w:rsidRDefault="00E30C41" w:rsidP="00367EBA">
      <w:pPr>
        <w:pStyle w:val="PNNadpis10bPod-l111"/>
      </w:pPr>
      <w:bookmarkStart w:id="0" w:name="_GoBack"/>
      <w:bookmarkEnd w:id="0"/>
      <w:r w:rsidRPr="00367EBA">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5C5937AC"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65B9B47F" w14:textId="77777777" w:rsidR="00C96E7C" w:rsidRDefault="00C96E7C" w:rsidP="00150E39">
      <w:pPr>
        <w:pStyle w:val="PNNadpis10bPod-l111"/>
      </w:pPr>
      <w:r>
        <w:t>14.6</w:t>
      </w:r>
      <w:r w:rsidR="00EE7DC3">
        <w:t xml:space="preserve"> </w:t>
      </w:r>
      <w:r w:rsidR="00EE7DC3">
        <w:tab/>
      </w:r>
      <w:r>
        <w:t>Minimální částka Potvrzení průběžné platby</w:t>
      </w:r>
    </w:p>
    <w:p w14:paraId="204E655F" w14:textId="3CD6ACEA" w:rsidR="00C96E7C" w:rsidRDefault="00C96E7C" w:rsidP="00EE7DC3">
      <w:pPr>
        <w:pStyle w:val="PNTextzkladn"/>
      </w:pPr>
      <w:r>
        <w:t xml:space="preserve">Minimální </w:t>
      </w:r>
      <w:r w:rsidRPr="00EE7DC3">
        <w:t>částka</w:t>
      </w:r>
      <w:r>
        <w:t xml:space="preserve"> Potvrzení </w:t>
      </w:r>
      <w:r w:rsidR="00BE015D">
        <w:t>průběžné platby není stanovena.</w:t>
      </w:r>
    </w:p>
    <w:p w14:paraId="099C17B3"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4445D404"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45E37AD0"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42EB63D7"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5B62069F"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5AA4E198"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026F6A46"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074CC20B" w14:textId="77777777" w:rsidR="00C96E7C" w:rsidRDefault="00C96E7C" w:rsidP="00EE7DC3">
      <w:pPr>
        <w:pStyle w:val="PNTextzkladn"/>
      </w:pPr>
      <w:r>
        <w:t xml:space="preserve">Zhotovitel je povinen uzavřít pojistnou smlouvu na majetkové pojištění „all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26BCE5D5"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37C9F1F0" w14:textId="77777777" w:rsidR="00C96E7C" w:rsidRDefault="00C96E7C" w:rsidP="00EE7DC3">
      <w:pPr>
        <w:pStyle w:val="PNTextzkladn"/>
      </w:pPr>
      <w:r>
        <w:t xml:space="preserve">Rozhodování sporů je upraveno dle </w:t>
      </w:r>
      <w:r w:rsidRPr="00EE7DC3">
        <w:t>varianty</w:t>
      </w:r>
      <w:r>
        <w:t xml:space="preserve"> B.</w:t>
      </w:r>
    </w:p>
    <w:p w14:paraId="59535F69" w14:textId="77777777" w:rsidR="00C732F0" w:rsidRDefault="00C732F0" w:rsidP="00D60543">
      <w:pPr>
        <w:pStyle w:val="PNTextzkladn"/>
      </w:pPr>
    </w:p>
    <w:p w14:paraId="6E8031C8" w14:textId="77777777" w:rsidR="00C732F0" w:rsidRDefault="00C732F0" w:rsidP="00D60543">
      <w:pPr>
        <w:pStyle w:val="PNTextzkladn"/>
      </w:pPr>
    </w:p>
    <w:p w14:paraId="4702C269" w14:textId="77777777" w:rsidR="00C732F0" w:rsidRDefault="00C732F0" w:rsidP="00D60543">
      <w:pPr>
        <w:pStyle w:val="PNTextzkladn"/>
      </w:pPr>
    </w:p>
    <w:sectPr w:rsidR="00C732F0" w:rsidSect="00967F7C">
      <w:footerReference w:type="even" r:id="rId14"/>
      <w:footerReference w:type="default" r:id="rId15"/>
      <w:head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E8DF22" w14:textId="77777777" w:rsidR="0048167A" w:rsidRDefault="0048167A" w:rsidP="00962258">
      <w:pPr>
        <w:spacing w:after="0" w:line="240" w:lineRule="auto"/>
      </w:pPr>
      <w:r>
        <w:separator/>
      </w:r>
    </w:p>
  </w:endnote>
  <w:endnote w:type="continuationSeparator" w:id="0">
    <w:p w14:paraId="4E109535" w14:textId="77777777" w:rsidR="0048167A" w:rsidRDefault="0048167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31645" w:rsidRPr="003462EB" w14:paraId="56ED44D3" w14:textId="77777777" w:rsidTr="00031645">
      <w:tc>
        <w:tcPr>
          <w:tcW w:w="1021" w:type="dxa"/>
          <w:vAlign w:val="bottom"/>
        </w:tcPr>
        <w:p w14:paraId="1AA77A56" w14:textId="5276481E" w:rsidR="00031645" w:rsidRPr="00B8518B" w:rsidRDefault="00031645"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143F5">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143F5">
            <w:rPr>
              <w:rStyle w:val="slostrnky"/>
              <w:noProof/>
            </w:rPr>
            <w:t>9</w:t>
          </w:r>
          <w:r w:rsidRPr="00B8518B">
            <w:rPr>
              <w:rStyle w:val="slostrnky"/>
            </w:rPr>
            <w:fldChar w:fldCharType="end"/>
          </w:r>
        </w:p>
      </w:tc>
      <w:tc>
        <w:tcPr>
          <w:tcW w:w="0" w:type="auto"/>
          <w:vAlign w:val="bottom"/>
        </w:tcPr>
        <w:p w14:paraId="260D01BF" w14:textId="77777777" w:rsidR="00031645" w:rsidRDefault="00031645" w:rsidP="00031645">
          <w:pPr>
            <w:pStyle w:val="Zpatvlevo"/>
          </w:pPr>
          <w:r>
            <w:t>Příloha k a nabídce</w:t>
          </w:r>
        </w:p>
        <w:p w14:paraId="5C08C152" w14:textId="4EC3165D" w:rsidR="00031645" w:rsidRPr="003462EB" w:rsidRDefault="00031645" w:rsidP="00967F7C">
          <w:pPr>
            <w:pStyle w:val="Zpatvlevo"/>
          </w:pPr>
          <w:r w:rsidRPr="00967F7C">
            <w:rPr>
              <w:b/>
            </w:rPr>
            <w:fldChar w:fldCharType="begin"/>
          </w:r>
          <w:r w:rsidRPr="00967F7C">
            <w:rPr>
              <w:b/>
            </w:rPr>
            <w:instrText xml:space="preserve"> STYLEREF  _</w:instrText>
          </w:r>
          <w:r w:rsidR="00EF10BA">
            <w:rPr>
              <w:b/>
            </w:rPr>
            <w:instrText>PN_</w:instrText>
          </w:r>
          <w:r w:rsidRPr="00967F7C">
            <w:rPr>
              <w:b/>
            </w:rPr>
            <w:instrText xml:space="preserve">Název_akce  \* MERGEFORMAT </w:instrText>
          </w:r>
          <w:r w:rsidRPr="00967F7C">
            <w:rPr>
              <w:b/>
            </w:rPr>
            <w:fldChar w:fldCharType="separate"/>
          </w:r>
          <w:r w:rsidR="00F143F5" w:rsidRPr="00F143F5">
            <w:rPr>
              <w:bCs/>
              <w:noProof/>
            </w:rPr>
            <w:t xml:space="preserve">„Optimalizace traťového úseku Havířov (včetně) - zastávka Havířov </w:t>
          </w:r>
          <w:r w:rsidR="00F143F5">
            <w:rPr>
              <w:b/>
              <w:noProof/>
            </w:rPr>
            <w:t>střed (mimo)“</w:t>
          </w:r>
          <w:r w:rsidR="00F143F5">
            <w:rPr>
              <w:b/>
              <w:noProof/>
            </w:rPr>
            <w:cr/>
          </w:r>
          <w:r w:rsidRPr="00967F7C">
            <w:rPr>
              <w:b/>
              <w:noProof/>
            </w:rPr>
            <w:fldChar w:fldCharType="end"/>
          </w:r>
        </w:p>
      </w:tc>
    </w:tr>
  </w:tbl>
  <w:p w14:paraId="67762AEA" w14:textId="77777777" w:rsidR="00031645" w:rsidRPr="00967F7C" w:rsidRDefault="0003164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31645" w:rsidRPr="009E09BE" w14:paraId="39B31090" w14:textId="77777777" w:rsidTr="00031645">
      <w:tc>
        <w:tcPr>
          <w:tcW w:w="0" w:type="auto"/>
          <w:tcMar>
            <w:left w:w="0" w:type="dxa"/>
            <w:right w:w="0" w:type="dxa"/>
          </w:tcMar>
          <w:vAlign w:val="bottom"/>
        </w:tcPr>
        <w:p w14:paraId="6CB1D219" w14:textId="77777777" w:rsidR="00031645" w:rsidRDefault="00031645" w:rsidP="007213E4">
          <w:pPr>
            <w:pStyle w:val="Zpatvpravo"/>
          </w:pPr>
          <w:r w:rsidRPr="007213E4">
            <w:t>Příloha</w:t>
          </w:r>
          <w:r>
            <w:t xml:space="preserve"> k nabídce</w:t>
          </w:r>
        </w:p>
        <w:p w14:paraId="7CD5F5CD" w14:textId="40D58AD8" w:rsidR="00031645" w:rsidRPr="003462EB" w:rsidRDefault="00031645" w:rsidP="007213E4">
          <w:pPr>
            <w:pStyle w:val="Zpatvpravo"/>
            <w:rPr>
              <w:rStyle w:val="slostrnky"/>
              <w:b w:val="0"/>
              <w:color w:val="auto"/>
              <w:sz w:val="12"/>
            </w:rPr>
          </w:pPr>
          <w:r w:rsidRPr="00967F7C">
            <w:rPr>
              <w:b/>
            </w:rPr>
            <w:fldChar w:fldCharType="begin"/>
          </w:r>
          <w:r w:rsidRPr="00967F7C">
            <w:rPr>
              <w:b/>
            </w:rPr>
            <w:instrText xml:space="preserve"> STYLEREF  _</w:instrText>
          </w:r>
          <w:r w:rsidR="00EA6443">
            <w:rPr>
              <w:b/>
            </w:rPr>
            <w:instrText>PN_</w:instrText>
          </w:r>
          <w:r w:rsidRPr="00967F7C">
            <w:rPr>
              <w:b/>
            </w:rPr>
            <w:instrText xml:space="preserve">Název_akce  \* MERGEFORMAT </w:instrText>
          </w:r>
          <w:r w:rsidRPr="00967F7C">
            <w:rPr>
              <w:b/>
            </w:rPr>
            <w:fldChar w:fldCharType="separate"/>
          </w:r>
          <w:r w:rsidR="00F143F5" w:rsidRPr="00F143F5">
            <w:rPr>
              <w:noProof/>
            </w:rPr>
            <w:t xml:space="preserve">„Optimalizace traťového úseku Havířov (včetně) - zastávka Havířov </w:t>
          </w:r>
          <w:r w:rsidR="00F143F5">
            <w:rPr>
              <w:b/>
              <w:noProof/>
            </w:rPr>
            <w:t>střed (mimo)“</w:t>
          </w:r>
          <w:r w:rsidR="00F143F5">
            <w:rPr>
              <w:b/>
              <w:noProof/>
            </w:rPr>
            <w:cr/>
          </w:r>
          <w:r w:rsidRPr="00967F7C">
            <w:rPr>
              <w:b/>
              <w:noProof/>
            </w:rPr>
            <w:fldChar w:fldCharType="end"/>
          </w:r>
        </w:p>
      </w:tc>
      <w:tc>
        <w:tcPr>
          <w:tcW w:w="1021" w:type="dxa"/>
          <w:vAlign w:val="bottom"/>
        </w:tcPr>
        <w:p w14:paraId="3743A8E4" w14:textId="5EC0FE71" w:rsidR="00031645" w:rsidRPr="009E09BE" w:rsidRDefault="00031645"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143F5">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143F5">
            <w:rPr>
              <w:rStyle w:val="slostrnky"/>
              <w:noProof/>
            </w:rPr>
            <w:t>9</w:t>
          </w:r>
          <w:r w:rsidRPr="00B8518B">
            <w:rPr>
              <w:rStyle w:val="slostrnky"/>
            </w:rPr>
            <w:fldChar w:fldCharType="end"/>
          </w:r>
        </w:p>
      </w:tc>
    </w:tr>
  </w:tbl>
  <w:p w14:paraId="258F4712" w14:textId="77777777" w:rsidR="00031645" w:rsidRPr="00B8518B" w:rsidRDefault="0003164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A36D6C" w14:textId="77777777" w:rsidR="0048167A" w:rsidRDefault="0048167A" w:rsidP="00962258">
      <w:pPr>
        <w:spacing w:after="0" w:line="240" w:lineRule="auto"/>
      </w:pPr>
      <w:r>
        <w:separator/>
      </w:r>
    </w:p>
  </w:footnote>
  <w:footnote w:type="continuationSeparator" w:id="0">
    <w:p w14:paraId="4D238273" w14:textId="77777777" w:rsidR="0048167A" w:rsidRDefault="0048167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31645" w14:paraId="21AB1CD9" w14:textId="77777777" w:rsidTr="00B22106">
      <w:trPr>
        <w:trHeight w:hRule="exact" w:val="936"/>
      </w:trPr>
      <w:tc>
        <w:tcPr>
          <w:tcW w:w="1361" w:type="dxa"/>
          <w:tcMar>
            <w:left w:w="0" w:type="dxa"/>
            <w:right w:w="0" w:type="dxa"/>
          </w:tcMar>
        </w:tcPr>
        <w:p w14:paraId="79035D7B"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1126327F" w14:textId="77777777" w:rsidR="00031645" w:rsidRDefault="00031645" w:rsidP="00967F7C">
          <w:pPr>
            <w:pStyle w:val="Zpat"/>
          </w:pPr>
          <w:r>
            <w:rPr>
              <w:noProof/>
              <w:lang w:eastAsia="cs-CZ"/>
            </w:rPr>
            <w:drawing>
              <wp:anchor distT="0" distB="0" distL="114300" distR="114300" simplePos="0" relativeHeight="251672576" behindDoc="0" locked="1" layoutInCell="1" allowOverlap="1" wp14:anchorId="47BCD9F1" wp14:editId="3301CA98">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16BDA87" w14:textId="77777777" w:rsidR="00031645" w:rsidRPr="00D6163D" w:rsidRDefault="00031645" w:rsidP="00FC6389">
          <w:pPr>
            <w:pStyle w:val="Druhdokumentu"/>
          </w:pPr>
        </w:p>
      </w:tc>
    </w:tr>
    <w:tr w:rsidR="00031645" w14:paraId="1CAD337C" w14:textId="77777777" w:rsidTr="00B22106">
      <w:trPr>
        <w:trHeight w:hRule="exact" w:val="936"/>
      </w:trPr>
      <w:tc>
        <w:tcPr>
          <w:tcW w:w="1361" w:type="dxa"/>
          <w:tcMar>
            <w:left w:w="0" w:type="dxa"/>
            <w:right w:w="0" w:type="dxa"/>
          </w:tcMar>
        </w:tcPr>
        <w:p w14:paraId="3C7E8654"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5CF40D28" w14:textId="77777777" w:rsidR="00031645" w:rsidRDefault="00031645" w:rsidP="00FC6389">
          <w:pPr>
            <w:pStyle w:val="Zpat"/>
          </w:pPr>
        </w:p>
      </w:tc>
      <w:tc>
        <w:tcPr>
          <w:tcW w:w="5756" w:type="dxa"/>
          <w:shd w:val="clear" w:color="auto" w:fill="auto"/>
          <w:tcMar>
            <w:left w:w="0" w:type="dxa"/>
            <w:right w:w="0" w:type="dxa"/>
          </w:tcMar>
        </w:tcPr>
        <w:p w14:paraId="19A9A860" w14:textId="77777777" w:rsidR="00031645" w:rsidRPr="00D6163D" w:rsidRDefault="00031645" w:rsidP="00FC6389">
          <w:pPr>
            <w:pStyle w:val="Druhdokumentu"/>
          </w:pPr>
        </w:p>
      </w:tc>
    </w:tr>
  </w:tbl>
  <w:p w14:paraId="3B9CCFE6" w14:textId="77777777" w:rsidR="00031645" w:rsidRPr="00D6163D" w:rsidRDefault="00031645" w:rsidP="00FC6389">
    <w:pPr>
      <w:pStyle w:val="Zhlav"/>
      <w:rPr>
        <w:sz w:val="8"/>
        <w:szCs w:val="8"/>
      </w:rPr>
    </w:pPr>
  </w:p>
  <w:p w14:paraId="09E078B5" w14:textId="77777777" w:rsidR="00031645" w:rsidRPr="00460660" w:rsidRDefault="0003164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4083187"/>
    <w:multiLevelType w:val="hybridMultilevel"/>
    <w:tmpl w:val="93EA0036"/>
    <w:lvl w:ilvl="0" w:tplc="74263E54">
      <w:numFmt w:val="bullet"/>
      <w:lvlText w:val="-"/>
      <w:lvlJc w:val="left"/>
      <w:pPr>
        <w:ind w:left="1125" w:hanging="765"/>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74070991"/>
    <w:multiLevelType w:val="multilevel"/>
    <w:tmpl w:val="CABE99FC"/>
    <w:numStyleLink w:val="ListNumbermultilevel"/>
  </w:abstractNum>
  <w:num w:numId="1">
    <w:abstractNumId w:val="2"/>
  </w:num>
  <w:num w:numId="2">
    <w:abstractNumId w:val="0"/>
  </w:num>
  <w:num w:numId="3">
    <w:abstractNumId w:val="7"/>
  </w:num>
  <w:num w:numId="4">
    <w:abstractNumId w:val="3"/>
  </w:num>
  <w:num w:numId="5">
    <w:abstractNumId w:val="5"/>
  </w:num>
  <w:num w:numId="6">
    <w:abstractNumId w:val="6"/>
  </w:num>
  <w:num w:numId="7">
    <w:abstractNumId w:val="4"/>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6CEA"/>
    <w:rsid w:val="00005616"/>
    <w:rsid w:val="000077E8"/>
    <w:rsid w:val="00011269"/>
    <w:rsid w:val="00011361"/>
    <w:rsid w:val="0001183F"/>
    <w:rsid w:val="00017F3C"/>
    <w:rsid w:val="00020097"/>
    <w:rsid w:val="00023076"/>
    <w:rsid w:val="00030170"/>
    <w:rsid w:val="00031645"/>
    <w:rsid w:val="0003531B"/>
    <w:rsid w:val="00041EC8"/>
    <w:rsid w:val="00042CF2"/>
    <w:rsid w:val="00044C35"/>
    <w:rsid w:val="000519C9"/>
    <w:rsid w:val="000543DB"/>
    <w:rsid w:val="0006588D"/>
    <w:rsid w:val="00067A5E"/>
    <w:rsid w:val="000719BB"/>
    <w:rsid w:val="00071A0E"/>
    <w:rsid w:val="00072A65"/>
    <w:rsid w:val="00072C1E"/>
    <w:rsid w:val="00073857"/>
    <w:rsid w:val="00080EC0"/>
    <w:rsid w:val="00097CAC"/>
    <w:rsid w:val="000B4EB8"/>
    <w:rsid w:val="000C138E"/>
    <w:rsid w:val="000C40E5"/>
    <w:rsid w:val="000C41F2"/>
    <w:rsid w:val="000D22C4"/>
    <w:rsid w:val="000D27D1"/>
    <w:rsid w:val="000D5A97"/>
    <w:rsid w:val="000D5FCB"/>
    <w:rsid w:val="000E0B11"/>
    <w:rsid w:val="000E1A7F"/>
    <w:rsid w:val="000E26D2"/>
    <w:rsid w:val="000E79BD"/>
    <w:rsid w:val="000F4591"/>
    <w:rsid w:val="00103BEA"/>
    <w:rsid w:val="00112864"/>
    <w:rsid w:val="00114472"/>
    <w:rsid w:val="00114988"/>
    <w:rsid w:val="001149ED"/>
    <w:rsid w:val="00115069"/>
    <w:rsid w:val="001150F2"/>
    <w:rsid w:val="001174DF"/>
    <w:rsid w:val="0012024F"/>
    <w:rsid w:val="00126C15"/>
    <w:rsid w:val="00145961"/>
    <w:rsid w:val="00146747"/>
    <w:rsid w:val="00146DA1"/>
    <w:rsid w:val="00150E39"/>
    <w:rsid w:val="00152473"/>
    <w:rsid w:val="00152D40"/>
    <w:rsid w:val="00157862"/>
    <w:rsid w:val="001656A2"/>
    <w:rsid w:val="001679B8"/>
    <w:rsid w:val="00170EC5"/>
    <w:rsid w:val="001747C1"/>
    <w:rsid w:val="00174FB5"/>
    <w:rsid w:val="00177D6B"/>
    <w:rsid w:val="00191F90"/>
    <w:rsid w:val="001927B4"/>
    <w:rsid w:val="00194E72"/>
    <w:rsid w:val="001965E6"/>
    <w:rsid w:val="001B022A"/>
    <w:rsid w:val="001B4E74"/>
    <w:rsid w:val="001C4364"/>
    <w:rsid w:val="001C4FBB"/>
    <w:rsid w:val="001C645F"/>
    <w:rsid w:val="001C7156"/>
    <w:rsid w:val="001D0F98"/>
    <w:rsid w:val="001E29B2"/>
    <w:rsid w:val="001E3C56"/>
    <w:rsid w:val="001E678E"/>
    <w:rsid w:val="001F4C4A"/>
    <w:rsid w:val="00204751"/>
    <w:rsid w:val="002071BB"/>
    <w:rsid w:val="00207DF5"/>
    <w:rsid w:val="0021172F"/>
    <w:rsid w:val="00234038"/>
    <w:rsid w:val="0023464E"/>
    <w:rsid w:val="00235D7C"/>
    <w:rsid w:val="00240B81"/>
    <w:rsid w:val="00240ED7"/>
    <w:rsid w:val="00244767"/>
    <w:rsid w:val="00244CC9"/>
    <w:rsid w:val="00246758"/>
    <w:rsid w:val="00247D01"/>
    <w:rsid w:val="00250FC0"/>
    <w:rsid w:val="00260D49"/>
    <w:rsid w:val="00261A5B"/>
    <w:rsid w:val="00262E5B"/>
    <w:rsid w:val="00276AFE"/>
    <w:rsid w:val="00290C4E"/>
    <w:rsid w:val="00291225"/>
    <w:rsid w:val="002A1067"/>
    <w:rsid w:val="002A3B57"/>
    <w:rsid w:val="002B67EF"/>
    <w:rsid w:val="002C31BF"/>
    <w:rsid w:val="002D7FD6"/>
    <w:rsid w:val="002E0CD7"/>
    <w:rsid w:val="002E0CFB"/>
    <w:rsid w:val="002E1D03"/>
    <w:rsid w:val="002E3A3F"/>
    <w:rsid w:val="002E3D9F"/>
    <w:rsid w:val="002E5C7B"/>
    <w:rsid w:val="002E7C3F"/>
    <w:rsid w:val="002F0F70"/>
    <w:rsid w:val="002F4333"/>
    <w:rsid w:val="00312736"/>
    <w:rsid w:val="00322AA5"/>
    <w:rsid w:val="003259C2"/>
    <w:rsid w:val="00327EEF"/>
    <w:rsid w:val="0033239F"/>
    <w:rsid w:val="003341BC"/>
    <w:rsid w:val="0034274B"/>
    <w:rsid w:val="00346C2C"/>
    <w:rsid w:val="00346D36"/>
    <w:rsid w:val="0034719F"/>
    <w:rsid w:val="00350A35"/>
    <w:rsid w:val="00351744"/>
    <w:rsid w:val="003571D8"/>
    <w:rsid w:val="00357BC6"/>
    <w:rsid w:val="00361422"/>
    <w:rsid w:val="00366226"/>
    <w:rsid w:val="003678F1"/>
    <w:rsid w:val="00367EBA"/>
    <w:rsid w:val="00373532"/>
    <w:rsid w:val="0037545D"/>
    <w:rsid w:val="003907DF"/>
    <w:rsid w:val="003910F9"/>
    <w:rsid w:val="0039276A"/>
    <w:rsid w:val="00392EB6"/>
    <w:rsid w:val="00394B06"/>
    <w:rsid w:val="00394C56"/>
    <w:rsid w:val="003956C6"/>
    <w:rsid w:val="003A14A2"/>
    <w:rsid w:val="003B3E68"/>
    <w:rsid w:val="003C33F2"/>
    <w:rsid w:val="003C5F1F"/>
    <w:rsid w:val="003D2A71"/>
    <w:rsid w:val="003D756E"/>
    <w:rsid w:val="003E2E24"/>
    <w:rsid w:val="003E420D"/>
    <w:rsid w:val="003E4C13"/>
    <w:rsid w:val="003F2099"/>
    <w:rsid w:val="003F7B6D"/>
    <w:rsid w:val="004001A6"/>
    <w:rsid w:val="004078F3"/>
    <w:rsid w:val="004220DE"/>
    <w:rsid w:val="0042532F"/>
    <w:rsid w:val="00427794"/>
    <w:rsid w:val="004309EE"/>
    <w:rsid w:val="00441B4D"/>
    <w:rsid w:val="00450F07"/>
    <w:rsid w:val="00453CD3"/>
    <w:rsid w:val="004571F9"/>
    <w:rsid w:val="00460660"/>
    <w:rsid w:val="0046368B"/>
    <w:rsid w:val="00464BA9"/>
    <w:rsid w:val="0048167A"/>
    <w:rsid w:val="00483969"/>
    <w:rsid w:val="00486107"/>
    <w:rsid w:val="00491827"/>
    <w:rsid w:val="004A00B4"/>
    <w:rsid w:val="004A2861"/>
    <w:rsid w:val="004C4399"/>
    <w:rsid w:val="004C4830"/>
    <w:rsid w:val="004C6F56"/>
    <w:rsid w:val="004C787C"/>
    <w:rsid w:val="004D165A"/>
    <w:rsid w:val="004D4B84"/>
    <w:rsid w:val="004E0643"/>
    <w:rsid w:val="004E7A1F"/>
    <w:rsid w:val="004F1FAF"/>
    <w:rsid w:val="004F4B9B"/>
    <w:rsid w:val="00500582"/>
    <w:rsid w:val="0050666E"/>
    <w:rsid w:val="005075E5"/>
    <w:rsid w:val="00511AB9"/>
    <w:rsid w:val="0051377C"/>
    <w:rsid w:val="00523BB5"/>
    <w:rsid w:val="00523EA7"/>
    <w:rsid w:val="005406EB"/>
    <w:rsid w:val="005475D9"/>
    <w:rsid w:val="00553375"/>
    <w:rsid w:val="00555884"/>
    <w:rsid w:val="005571A2"/>
    <w:rsid w:val="005573AE"/>
    <w:rsid w:val="005579CC"/>
    <w:rsid w:val="00563B21"/>
    <w:rsid w:val="00570EA4"/>
    <w:rsid w:val="005736B7"/>
    <w:rsid w:val="00575E5A"/>
    <w:rsid w:val="00580245"/>
    <w:rsid w:val="005804B9"/>
    <w:rsid w:val="00580C51"/>
    <w:rsid w:val="00582C15"/>
    <w:rsid w:val="00586DE3"/>
    <w:rsid w:val="005A1F44"/>
    <w:rsid w:val="005B7883"/>
    <w:rsid w:val="005C3269"/>
    <w:rsid w:val="005C4979"/>
    <w:rsid w:val="005C50A5"/>
    <w:rsid w:val="005C6607"/>
    <w:rsid w:val="005C7A23"/>
    <w:rsid w:val="005D168C"/>
    <w:rsid w:val="005D2F3D"/>
    <w:rsid w:val="005D3C39"/>
    <w:rsid w:val="005D6C32"/>
    <w:rsid w:val="005E00AD"/>
    <w:rsid w:val="005F28D2"/>
    <w:rsid w:val="005F3A96"/>
    <w:rsid w:val="005F3E29"/>
    <w:rsid w:val="005F5895"/>
    <w:rsid w:val="00601A8C"/>
    <w:rsid w:val="00605DD8"/>
    <w:rsid w:val="0061012B"/>
    <w:rsid w:val="0061068E"/>
    <w:rsid w:val="006115D3"/>
    <w:rsid w:val="00612096"/>
    <w:rsid w:val="00617585"/>
    <w:rsid w:val="0062149E"/>
    <w:rsid w:val="0065610E"/>
    <w:rsid w:val="00660AD3"/>
    <w:rsid w:val="00667A98"/>
    <w:rsid w:val="00673932"/>
    <w:rsid w:val="006776B6"/>
    <w:rsid w:val="00680727"/>
    <w:rsid w:val="00681286"/>
    <w:rsid w:val="00684518"/>
    <w:rsid w:val="00693150"/>
    <w:rsid w:val="006937D9"/>
    <w:rsid w:val="006A4B55"/>
    <w:rsid w:val="006A5570"/>
    <w:rsid w:val="006A689C"/>
    <w:rsid w:val="006B3D79"/>
    <w:rsid w:val="006B6FE4"/>
    <w:rsid w:val="006B73BB"/>
    <w:rsid w:val="006C2343"/>
    <w:rsid w:val="006C442A"/>
    <w:rsid w:val="006C5D15"/>
    <w:rsid w:val="006E0578"/>
    <w:rsid w:val="006E13F8"/>
    <w:rsid w:val="006E314D"/>
    <w:rsid w:val="006F3A6E"/>
    <w:rsid w:val="006F75EE"/>
    <w:rsid w:val="00700C23"/>
    <w:rsid w:val="00702811"/>
    <w:rsid w:val="007055DC"/>
    <w:rsid w:val="00710723"/>
    <w:rsid w:val="00713984"/>
    <w:rsid w:val="007168F4"/>
    <w:rsid w:val="007213E4"/>
    <w:rsid w:val="00723ED1"/>
    <w:rsid w:val="00726A41"/>
    <w:rsid w:val="00726AFE"/>
    <w:rsid w:val="00740AF5"/>
    <w:rsid w:val="00743525"/>
    <w:rsid w:val="00752D81"/>
    <w:rsid w:val="007541A2"/>
    <w:rsid w:val="00755818"/>
    <w:rsid w:val="00760F84"/>
    <w:rsid w:val="0076286B"/>
    <w:rsid w:val="00766846"/>
    <w:rsid w:val="0077673A"/>
    <w:rsid w:val="007846E1"/>
    <w:rsid w:val="007847D6"/>
    <w:rsid w:val="00785811"/>
    <w:rsid w:val="00791914"/>
    <w:rsid w:val="00791F16"/>
    <w:rsid w:val="00792D9B"/>
    <w:rsid w:val="007A172F"/>
    <w:rsid w:val="007A4B81"/>
    <w:rsid w:val="007A4F2A"/>
    <w:rsid w:val="007A5172"/>
    <w:rsid w:val="007A67A0"/>
    <w:rsid w:val="007B1246"/>
    <w:rsid w:val="007B570C"/>
    <w:rsid w:val="007C4C3C"/>
    <w:rsid w:val="007C73B0"/>
    <w:rsid w:val="007D4C3D"/>
    <w:rsid w:val="007D626B"/>
    <w:rsid w:val="007E2B8D"/>
    <w:rsid w:val="007E4A6E"/>
    <w:rsid w:val="007F56A7"/>
    <w:rsid w:val="007F66F4"/>
    <w:rsid w:val="007F76D5"/>
    <w:rsid w:val="00800851"/>
    <w:rsid w:val="008072CB"/>
    <w:rsid w:val="00807DD0"/>
    <w:rsid w:val="008123B6"/>
    <w:rsid w:val="00821D01"/>
    <w:rsid w:val="00822268"/>
    <w:rsid w:val="00824DF9"/>
    <w:rsid w:val="00826B7B"/>
    <w:rsid w:val="008326B8"/>
    <w:rsid w:val="00846789"/>
    <w:rsid w:val="00846A4F"/>
    <w:rsid w:val="008477AD"/>
    <w:rsid w:val="00857A77"/>
    <w:rsid w:val="008602BD"/>
    <w:rsid w:val="00870145"/>
    <w:rsid w:val="00880831"/>
    <w:rsid w:val="008825B2"/>
    <w:rsid w:val="008842C9"/>
    <w:rsid w:val="0089559E"/>
    <w:rsid w:val="008A3568"/>
    <w:rsid w:val="008A6120"/>
    <w:rsid w:val="008A7A09"/>
    <w:rsid w:val="008A7B4E"/>
    <w:rsid w:val="008B01FE"/>
    <w:rsid w:val="008B0618"/>
    <w:rsid w:val="008B0948"/>
    <w:rsid w:val="008B253D"/>
    <w:rsid w:val="008B4284"/>
    <w:rsid w:val="008B6FA1"/>
    <w:rsid w:val="008B7754"/>
    <w:rsid w:val="008C327E"/>
    <w:rsid w:val="008C45C2"/>
    <w:rsid w:val="008C50F3"/>
    <w:rsid w:val="008C6302"/>
    <w:rsid w:val="008C7C22"/>
    <w:rsid w:val="008C7EFE"/>
    <w:rsid w:val="008D03B9"/>
    <w:rsid w:val="008D10F5"/>
    <w:rsid w:val="008D1DBB"/>
    <w:rsid w:val="008D30C7"/>
    <w:rsid w:val="008F01AF"/>
    <w:rsid w:val="008F18D6"/>
    <w:rsid w:val="008F2C9B"/>
    <w:rsid w:val="008F3E72"/>
    <w:rsid w:val="008F4AEA"/>
    <w:rsid w:val="008F6D6C"/>
    <w:rsid w:val="008F6D85"/>
    <w:rsid w:val="008F797B"/>
    <w:rsid w:val="00904780"/>
    <w:rsid w:val="0090635B"/>
    <w:rsid w:val="00906C36"/>
    <w:rsid w:val="009162F5"/>
    <w:rsid w:val="00922385"/>
    <w:rsid w:val="009223DF"/>
    <w:rsid w:val="0092771B"/>
    <w:rsid w:val="00927B47"/>
    <w:rsid w:val="00936091"/>
    <w:rsid w:val="009400EB"/>
    <w:rsid w:val="00940D8A"/>
    <w:rsid w:val="00953532"/>
    <w:rsid w:val="00962258"/>
    <w:rsid w:val="009678B7"/>
    <w:rsid w:val="00967F7C"/>
    <w:rsid w:val="00984EBC"/>
    <w:rsid w:val="00992D9C"/>
    <w:rsid w:val="00996496"/>
    <w:rsid w:val="00996CB8"/>
    <w:rsid w:val="009A06AE"/>
    <w:rsid w:val="009A6CEA"/>
    <w:rsid w:val="009B0F8A"/>
    <w:rsid w:val="009B1A24"/>
    <w:rsid w:val="009B2E97"/>
    <w:rsid w:val="009B3AC4"/>
    <w:rsid w:val="009B5146"/>
    <w:rsid w:val="009B641A"/>
    <w:rsid w:val="009C1450"/>
    <w:rsid w:val="009C386C"/>
    <w:rsid w:val="009C418E"/>
    <w:rsid w:val="009C442C"/>
    <w:rsid w:val="009C7295"/>
    <w:rsid w:val="009D1439"/>
    <w:rsid w:val="009D3CE2"/>
    <w:rsid w:val="009E07F4"/>
    <w:rsid w:val="009E2AFD"/>
    <w:rsid w:val="009E4505"/>
    <w:rsid w:val="009F0BC6"/>
    <w:rsid w:val="009F309B"/>
    <w:rsid w:val="009F392E"/>
    <w:rsid w:val="009F4424"/>
    <w:rsid w:val="009F53C5"/>
    <w:rsid w:val="00A05305"/>
    <w:rsid w:val="00A0740E"/>
    <w:rsid w:val="00A10A3F"/>
    <w:rsid w:val="00A10EEB"/>
    <w:rsid w:val="00A14CEF"/>
    <w:rsid w:val="00A1518B"/>
    <w:rsid w:val="00A174BC"/>
    <w:rsid w:val="00A27EBF"/>
    <w:rsid w:val="00A3134E"/>
    <w:rsid w:val="00A318A8"/>
    <w:rsid w:val="00A42EAB"/>
    <w:rsid w:val="00A50641"/>
    <w:rsid w:val="00A530BF"/>
    <w:rsid w:val="00A6177B"/>
    <w:rsid w:val="00A66136"/>
    <w:rsid w:val="00A71189"/>
    <w:rsid w:val="00A728D6"/>
    <w:rsid w:val="00A7364A"/>
    <w:rsid w:val="00A74DCC"/>
    <w:rsid w:val="00A753ED"/>
    <w:rsid w:val="00A77512"/>
    <w:rsid w:val="00A829B1"/>
    <w:rsid w:val="00A83447"/>
    <w:rsid w:val="00A93557"/>
    <w:rsid w:val="00A94994"/>
    <w:rsid w:val="00A94C2F"/>
    <w:rsid w:val="00A9599E"/>
    <w:rsid w:val="00AA227A"/>
    <w:rsid w:val="00AA4CBB"/>
    <w:rsid w:val="00AA641C"/>
    <w:rsid w:val="00AA65FA"/>
    <w:rsid w:val="00AA7351"/>
    <w:rsid w:val="00AA7F27"/>
    <w:rsid w:val="00AB5436"/>
    <w:rsid w:val="00AB56AE"/>
    <w:rsid w:val="00AC4761"/>
    <w:rsid w:val="00AD056F"/>
    <w:rsid w:val="00AD0C7B"/>
    <w:rsid w:val="00AD5F1A"/>
    <w:rsid w:val="00AD62C8"/>
    <w:rsid w:val="00AD6731"/>
    <w:rsid w:val="00AD7B08"/>
    <w:rsid w:val="00AF0E06"/>
    <w:rsid w:val="00AF3955"/>
    <w:rsid w:val="00B008D5"/>
    <w:rsid w:val="00B02F73"/>
    <w:rsid w:val="00B0619F"/>
    <w:rsid w:val="00B12F2D"/>
    <w:rsid w:val="00B13A26"/>
    <w:rsid w:val="00B144CF"/>
    <w:rsid w:val="00B15D0D"/>
    <w:rsid w:val="00B210D1"/>
    <w:rsid w:val="00B21EC8"/>
    <w:rsid w:val="00B22106"/>
    <w:rsid w:val="00B222FB"/>
    <w:rsid w:val="00B26495"/>
    <w:rsid w:val="00B26D5E"/>
    <w:rsid w:val="00B31F14"/>
    <w:rsid w:val="00B33FB2"/>
    <w:rsid w:val="00B40591"/>
    <w:rsid w:val="00B4466E"/>
    <w:rsid w:val="00B46A53"/>
    <w:rsid w:val="00B5431A"/>
    <w:rsid w:val="00B5453E"/>
    <w:rsid w:val="00B6270B"/>
    <w:rsid w:val="00B75EE1"/>
    <w:rsid w:val="00B77481"/>
    <w:rsid w:val="00B81113"/>
    <w:rsid w:val="00B8518B"/>
    <w:rsid w:val="00B94735"/>
    <w:rsid w:val="00B97CC3"/>
    <w:rsid w:val="00BA0EBA"/>
    <w:rsid w:val="00BB1D19"/>
    <w:rsid w:val="00BB79E8"/>
    <w:rsid w:val="00BC05F2"/>
    <w:rsid w:val="00BC06C4"/>
    <w:rsid w:val="00BC60BF"/>
    <w:rsid w:val="00BD7E91"/>
    <w:rsid w:val="00BD7F0D"/>
    <w:rsid w:val="00BE015D"/>
    <w:rsid w:val="00BF5233"/>
    <w:rsid w:val="00C0186A"/>
    <w:rsid w:val="00C02D0A"/>
    <w:rsid w:val="00C038BD"/>
    <w:rsid w:val="00C03A6E"/>
    <w:rsid w:val="00C072CD"/>
    <w:rsid w:val="00C12C1E"/>
    <w:rsid w:val="00C21179"/>
    <w:rsid w:val="00C226C0"/>
    <w:rsid w:val="00C2298F"/>
    <w:rsid w:val="00C25AE7"/>
    <w:rsid w:val="00C33406"/>
    <w:rsid w:val="00C42FE6"/>
    <w:rsid w:val="00C44F6A"/>
    <w:rsid w:val="00C45177"/>
    <w:rsid w:val="00C46D03"/>
    <w:rsid w:val="00C6198E"/>
    <w:rsid w:val="00C708EA"/>
    <w:rsid w:val="00C730C7"/>
    <w:rsid w:val="00C732F0"/>
    <w:rsid w:val="00C778A5"/>
    <w:rsid w:val="00C81FA5"/>
    <w:rsid w:val="00C83340"/>
    <w:rsid w:val="00C8486C"/>
    <w:rsid w:val="00C86046"/>
    <w:rsid w:val="00C8675B"/>
    <w:rsid w:val="00C95162"/>
    <w:rsid w:val="00C968A1"/>
    <w:rsid w:val="00C96A59"/>
    <w:rsid w:val="00C96E7C"/>
    <w:rsid w:val="00CA2340"/>
    <w:rsid w:val="00CA42A7"/>
    <w:rsid w:val="00CA4600"/>
    <w:rsid w:val="00CA5A14"/>
    <w:rsid w:val="00CA7F24"/>
    <w:rsid w:val="00CB4B11"/>
    <w:rsid w:val="00CB67FD"/>
    <w:rsid w:val="00CB6A37"/>
    <w:rsid w:val="00CB7684"/>
    <w:rsid w:val="00CC37E1"/>
    <w:rsid w:val="00CC61EA"/>
    <w:rsid w:val="00CC7C8F"/>
    <w:rsid w:val="00CD0C34"/>
    <w:rsid w:val="00CD1FC4"/>
    <w:rsid w:val="00CD6476"/>
    <w:rsid w:val="00CE030A"/>
    <w:rsid w:val="00CE1DA0"/>
    <w:rsid w:val="00CF2351"/>
    <w:rsid w:val="00CF4255"/>
    <w:rsid w:val="00CF609C"/>
    <w:rsid w:val="00CF6808"/>
    <w:rsid w:val="00D034A0"/>
    <w:rsid w:val="00D1661F"/>
    <w:rsid w:val="00D20FA8"/>
    <w:rsid w:val="00D21061"/>
    <w:rsid w:val="00D246FC"/>
    <w:rsid w:val="00D30D72"/>
    <w:rsid w:val="00D36BD5"/>
    <w:rsid w:val="00D36EA0"/>
    <w:rsid w:val="00D4108E"/>
    <w:rsid w:val="00D42C7E"/>
    <w:rsid w:val="00D435C3"/>
    <w:rsid w:val="00D45E4C"/>
    <w:rsid w:val="00D54131"/>
    <w:rsid w:val="00D60543"/>
    <w:rsid w:val="00D6163D"/>
    <w:rsid w:val="00D803B8"/>
    <w:rsid w:val="00D81A0E"/>
    <w:rsid w:val="00D831A3"/>
    <w:rsid w:val="00D90D67"/>
    <w:rsid w:val="00D975AB"/>
    <w:rsid w:val="00D97903"/>
    <w:rsid w:val="00D97BE3"/>
    <w:rsid w:val="00DA09FE"/>
    <w:rsid w:val="00DA1F5F"/>
    <w:rsid w:val="00DA23F0"/>
    <w:rsid w:val="00DA3711"/>
    <w:rsid w:val="00DA47EF"/>
    <w:rsid w:val="00DA53DF"/>
    <w:rsid w:val="00DA5E07"/>
    <w:rsid w:val="00DB160C"/>
    <w:rsid w:val="00DB726C"/>
    <w:rsid w:val="00DC0FD9"/>
    <w:rsid w:val="00DD0A5F"/>
    <w:rsid w:val="00DD24AF"/>
    <w:rsid w:val="00DD46F3"/>
    <w:rsid w:val="00DE56F2"/>
    <w:rsid w:val="00DF116D"/>
    <w:rsid w:val="00DF70D9"/>
    <w:rsid w:val="00E01FF7"/>
    <w:rsid w:val="00E06EDE"/>
    <w:rsid w:val="00E1344F"/>
    <w:rsid w:val="00E13658"/>
    <w:rsid w:val="00E16FF7"/>
    <w:rsid w:val="00E26AD9"/>
    <w:rsid w:val="00E26D68"/>
    <w:rsid w:val="00E30C41"/>
    <w:rsid w:val="00E35CD9"/>
    <w:rsid w:val="00E37BAF"/>
    <w:rsid w:val="00E41EEA"/>
    <w:rsid w:val="00E44045"/>
    <w:rsid w:val="00E45560"/>
    <w:rsid w:val="00E46253"/>
    <w:rsid w:val="00E55B33"/>
    <w:rsid w:val="00E618C4"/>
    <w:rsid w:val="00E72324"/>
    <w:rsid w:val="00E73472"/>
    <w:rsid w:val="00E76688"/>
    <w:rsid w:val="00E878EE"/>
    <w:rsid w:val="00E91D47"/>
    <w:rsid w:val="00E9222A"/>
    <w:rsid w:val="00EA0F5A"/>
    <w:rsid w:val="00EA6443"/>
    <w:rsid w:val="00EA6EC7"/>
    <w:rsid w:val="00EB104F"/>
    <w:rsid w:val="00EB46E5"/>
    <w:rsid w:val="00EB6216"/>
    <w:rsid w:val="00EC13C6"/>
    <w:rsid w:val="00EC63FF"/>
    <w:rsid w:val="00EC6A2D"/>
    <w:rsid w:val="00EC6AA3"/>
    <w:rsid w:val="00EC7081"/>
    <w:rsid w:val="00ED0C1F"/>
    <w:rsid w:val="00ED14BD"/>
    <w:rsid w:val="00ED40E0"/>
    <w:rsid w:val="00ED5EB7"/>
    <w:rsid w:val="00EE66AF"/>
    <w:rsid w:val="00EE7DC3"/>
    <w:rsid w:val="00EF10BA"/>
    <w:rsid w:val="00EF3412"/>
    <w:rsid w:val="00F016C7"/>
    <w:rsid w:val="00F03129"/>
    <w:rsid w:val="00F0427E"/>
    <w:rsid w:val="00F12DEC"/>
    <w:rsid w:val="00F143F5"/>
    <w:rsid w:val="00F14E8A"/>
    <w:rsid w:val="00F1586D"/>
    <w:rsid w:val="00F1715C"/>
    <w:rsid w:val="00F20959"/>
    <w:rsid w:val="00F2485A"/>
    <w:rsid w:val="00F26CFB"/>
    <w:rsid w:val="00F2704A"/>
    <w:rsid w:val="00F310F8"/>
    <w:rsid w:val="00F35939"/>
    <w:rsid w:val="00F3661D"/>
    <w:rsid w:val="00F45607"/>
    <w:rsid w:val="00F4722B"/>
    <w:rsid w:val="00F54432"/>
    <w:rsid w:val="00F56EF4"/>
    <w:rsid w:val="00F57F2E"/>
    <w:rsid w:val="00F659EB"/>
    <w:rsid w:val="00F769B3"/>
    <w:rsid w:val="00F83E24"/>
    <w:rsid w:val="00F86BA6"/>
    <w:rsid w:val="00F87750"/>
    <w:rsid w:val="00F95494"/>
    <w:rsid w:val="00F95772"/>
    <w:rsid w:val="00F97453"/>
    <w:rsid w:val="00FA401F"/>
    <w:rsid w:val="00FB17ED"/>
    <w:rsid w:val="00FB1DD4"/>
    <w:rsid w:val="00FB6342"/>
    <w:rsid w:val="00FC6389"/>
    <w:rsid w:val="00FD09ED"/>
    <w:rsid w:val="00FD5813"/>
    <w:rsid w:val="00FE1843"/>
    <w:rsid w:val="00FE6AEC"/>
    <w:rsid w:val="00FE7D5D"/>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225EE03"/>
  <w14:defaultImageDpi w14:val="32767"/>
  <w15:docId w15:val="{200A280B-F8F4-4C9D-957F-73912E015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paragraph" w:customStyle="1" w:styleId="Tabulka">
    <w:name w:val="_Tabulka"/>
    <w:basedOn w:val="Normln"/>
    <w:qFormat/>
    <w:rsid w:val="009400EB"/>
    <w:pPr>
      <w:spacing w:before="40" w:after="40" w:line="240" w:lineRule="auto"/>
    </w:pPr>
    <w:rPr>
      <w:sz w:val="18"/>
      <w:szCs w:val="18"/>
    </w:rPr>
  </w:style>
  <w:style w:type="paragraph" w:customStyle="1" w:styleId="Textbezodsazen">
    <w:name w:val="_Text_bez_odsazení"/>
    <w:basedOn w:val="Normln"/>
    <w:link w:val="TextbezodsazenChar"/>
    <w:qFormat/>
    <w:rsid w:val="008072CB"/>
    <w:pPr>
      <w:spacing w:after="120" w:line="264" w:lineRule="auto"/>
      <w:jc w:val="both"/>
    </w:pPr>
    <w:rPr>
      <w:sz w:val="18"/>
      <w:szCs w:val="18"/>
    </w:rPr>
  </w:style>
  <w:style w:type="character" w:customStyle="1" w:styleId="TextbezodsazenChar">
    <w:name w:val="_Text_bez_odsazení Char"/>
    <w:basedOn w:val="Standardnpsmoodstavce"/>
    <w:link w:val="Textbezodsazen"/>
    <w:rsid w:val="008072CB"/>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Vasickova@spravazeleznic.cz"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asickova@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16FEC19D78E4EC6B35EAA4C60A5A09A"/>
        <w:category>
          <w:name w:val="Obecné"/>
          <w:gallery w:val="placeholder"/>
        </w:category>
        <w:types>
          <w:type w:val="bbPlcHdr"/>
        </w:types>
        <w:behaviors>
          <w:behavior w:val="content"/>
        </w:behaviors>
        <w:guid w:val="{B2504AFC-9D7C-442B-A285-8659E2FC1046}"/>
      </w:docPartPr>
      <w:docPartBody>
        <w:p w:rsidR="00A1638F" w:rsidRDefault="00A1638F">
          <w:pPr>
            <w:pStyle w:val="416FEC19D78E4EC6B35EAA4C60A5A09A"/>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638F"/>
    <w:rsid w:val="003B0E87"/>
    <w:rsid w:val="00A1638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416FEC19D78E4EC6B35EAA4C60A5A09A">
    <w:name w:val="416FEC19D78E4EC6B35EAA4C60A5A09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0A352729-7847-4941-A404-33DD0D0BA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3424</Words>
  <Characters>20207</Characters>
  <Application>Microsoft Office Word</Application>
  <DocSecurity>0</DocSecurity>
  <Lines>168</Lines>
  <Paragraphs>47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23584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Klimeš Jaroslav, JUDr.</dc:creator>
  <cp:lastModifiedBy>Klimeš Jaroslav, JUDr.</cp:lastModifiedBy>
  <cp:revision>3</cp:revision>
  <cp:lastPrinted>2022-12-05T08:31:00Z</cp:lastPrinted>
  <dcterms:created xsi:type="dcterms:W3CDTF">2023-03-23T10:50:00Z</dcterms:created>
  <dcterms:modified xsi:type="dcterms:W3CDTF">2023-03-28T09:05:00Z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